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930C" w14:textId="77777777" w:rsidR="00387DB5" w:rsidRPr="006F7464" w:rsidRDefault="00387DB5" w:rsidP="00387DB5">
      <w:pPr>
        <w:spacing w:after="0" w:line="240" w:lineRule="auto"/>
        <w:rPr>
          <w:sz w:val="28"/>
        </w:rPr>
      </w:pPr>
      <w:r w:rsidRPr="006F7464">
        <w:rPr>
          <w:sz w:val="28"/>
        </w:rPr>
        <w:t>School Board Meeting</w:t>
      </w:r>
    </w:p>
    <w:p w14:paraId="1DE114FE" w14:textId="6CB85BC2" w:rsidR="00387DB5" w:rsidRDefault="00710FDB" w:rsidP="00387DB5">
      <w:pPr>
        <w:spacing w:after="0" w:line="240" w:lineRule="auto"/>
        <w:rPr>
          <w:sz w:val="28"/>
        </w:rPr>
      </w:pPr>
      <w:r>
        <w:rPr>
          <w:sz w:val="28"/>
        </w:rPr>
        <w:t>T</w:t>
      </w:r>
      <w:r w:rsidR="00C560C8">
        <w:rPr>
          <w:sz w:val="28"/>
        </w:rPr>
        <w:t>ue</w:t>
      </w:r>
      <w:r>
        <w:rPr>
          <w:sz w:val="28"/>
        </w:rPr>
        <w:t>s</w:t>
      </w:r>
      <w:r w:rsidR="00E87395">
        <w:rPr>
          <w:sz w:val="28"/>
        </w:rPr>
        <w:t>day</w:t>
      </w:r>
      <w:r w:rsidR="00387DB5">
        <w:rPr>
          <w:sz w:val="28"/>
        </w:rPr>
        <w:t xml:space="preserve">, </w:t>
      </w:r>
      <w:r w:rsidR="00C560C8">
        <w:rPr>
          <w:sz w:val="28"/>
        </w:rPr>
        <w:t>Novem</w:t>
      </w:r>
      <w:r w:rsidR="003910FE">
        <w:rPr>
          <w:sz w:val="28"/>
        </w:rPr>
        <w:t xml:space="preserve">ber </w:t>
      </w:r>
      <w:r w:rsidR="00C560C8">
        <w:rPr>
          <w:sz w:val="28"/>
        </w:rPr>
        <w:t>14</w:t>
      </w:r>
      <w:r w:rsidR="00387DB5">
        <w:rPr>
          <w:sz w:val="28"/>
        </w:rPr>
        <w:t>, 202</w:t>
      </w:r>
      <w:r w:rsidR="002C124C">
        <w:rPr>
          <w:sz w:val="28"/>
        </w:rPr>
        <w:t>3</w:t>
      </w:r>
    </w:p>
    <w:p w14:paraId="5EEF21BF" w14:textId="77777777" w:rsidR="00387DB5" w:rsidRPr="00FC119A" w:rsidRDefault="00387DB5" w:rsidP="00387DB5">
      <w:pPr>
        <w:spacing w:after="0" w:line="240" w:lineRule="auto"/>
        <w:rPr>
          <w:sz w:val="72"/>
          <w:szCs w:val="72"/>
        </w:rPr>
      </w:pPr>
      <w:r>
        <w:rPr>
          <w:sz w:val="28"/>
        </w:rPr>
        <w:t xml:space="preserve">Regular </w:t>
      </w:r>
      <w:r w:rsidRPr="006F7464">
        <w:rPr>
          <w:sz w:val="28"/>
        </w:rPr>
        <w:t>Meeting</w:t>
      </w:r>
      <w:r>
        <w:rPr>
          <w:sz w:val="28"/>
        </w:rPr>
        <w:tab/>
      </w:r>
      <w:r>
        <w:rPr>
          <w:sz w:val="28"/>
        </w:rPr>
        <w:tab/>
      </w:r>
      <w:r>
        <w:rPr>
          <w:sz w:val="28"/>
        </w:rPr>
        <w:tab/>
      </w:r>
      <w:r>
        <w:rPr>
          <w:sz w:val="28"/>
        </w:rPr>
        <w:tab/>
      </w:r>
      <w:r>
        <w:rPr>
          <w:sz w:val="28"/>
        </w:rPr>
        <w:tab/>
      </w:r>
    </w:p>
    <w:p w14:paraId="16EE958C" w14:textId="0B75F7CA" w:rsidR="00387DB5" w:rsidRPr="006F7464" w:rsidRDefault="00C560C8" w:rsidP="00387DB5">
      <w:pPr>
        <w:spacing w:after="0" w:line="240" w:lineRule="auto"/>
        <w:rPr>
          <w:sz w:val="28"/>
        </w:rPr>
      </w:pPr>
      <w:r>
        <w:rPr>
          <w:sz w:val="28"/>
        </w:rPr>
        <w:t>7</w:t>
      </w:r>
      <w:r w:rsidR="007C2FE7">
        <w:rPr>
          <w:sz w:val="28"/>
        </w:rPr>
        <w:t>:0</w:t>
      </w:r>
      <w:r w:rsidR="00764E0D">
        <w:rPr>
          <w:sz w:val="28"/>
        </w:rPr>
        <w:t>0</w:t>
      </w:r>
      <w:r w:rsidR="00387DB5">
        <w:rPr>
          <w:sz w:val="28"/>
        </w:rPr>
        <w:t xml:space="preserve"> PM</w:t>
      </w:r>
    </w:p>
    <w:p w14:paraId="59EBEAAF" w14:textId="77777777" w:rsidR="00387DB5" w:rsidRDefault="00387DB5" w:rsidP="00387DB5">
      <w:pPr>
        <w:spacing w:after="0" w:line="240" w:lineRule="auto"/>
        <w:rPr>
          <w:sz w:val="28"/>
        </w:rPr>
      </w:pPr>
      <w:r>
        <w:rPr>
          <w:sz w:val="28"/>
        </w:rPr>
        <w:t xml:space="preserve">Hinsdale Conference Room </w:t>
      </w:r>
    </w:p>
    <w:p w14:paraId="4A9718B6" w14:textId="77777777" w:rsidR="00387DB5" w:rsidRDefault="00387DB5" w:rsidP="00387DB5">
      <w:pPr>
        <w:spacing w:after="0" w:line="240" w:lineRule="auto"/>
        <w:rPr>
          <w:sz w:val="28"/>
        </w:rPr>
      </w:pPr>
    </w:p>
    <w:p w14:paraId="219BCF7E" w14:textId="553BAD88" w:rsidR="00387DB5" w:rsidRDefault="00387DB5" w:rsidP="00387DB5">
      <w:pPr>
        <w:spacing w:after="0" w:line="240" w:lineRule="auto"/>
        <w:rPr>
          <w:sz w:val="24"/>
        </w:rPr>
      </w:pPr>
      <w:r w:rsidRPr="00310797">
        <w:rPr>
          <w:sz w:val="24"/>
        </w:rPr>
        <w:t xml:space="preserve">Present: </w:t>
      </w:r>
      <w:r w:rsidR="006A035C">
        <w:rPr>
          <w:sz w:val="24"/>
        </w:rPr>
        <w:t xml:space="preserve"> </w:t>
      </w:r>
      <w:r w:rsidR="00C8146B">
        <w:rPr>
          <w:sz w:val="24"/>
        </w:rPr>
        <w:t>Justin Strommen</w:t>
      </w:r>
      <w:r w:rsidR="00417A0D">
        <w:rPr>
          <w:sz w:val="24"/>
        </w:rPr>
        <w:t xml:space="preserve">, </w:t>
      </w:r>
      <w:r w:rsidR="000D17D5">
        <w:rPr>
          <w:sz w:val="24"/>
        </w:rPr>
        <w:t>Sherri Idler</w:t>
      </w:r>
      <w:r w:rsidR="00D14D72">
        <w:rPr>
          <w:sz w:val="24"/>
        </w:rPr>
        <w:t xml:space="preserve">, </w:t>
      </w:r>
      <w:r w:rsidR="00417A0D">
        <w:rPr>
          <w:sz w:val="24"/>
        </w:rPr>
        <w:t>Gordon Hawks</w:t>
      </w:r>
      <w:r w:rsidR="00076B5A">
        <w:rPr>
          <w:sz w:val="24"/>
        </w:rPr>
        <w:t xml:space="preserve">, </w:t>
      </w:r>
      <w:r w:rsidR="00B05AB6">
        <w:rPr>
          <w:sz w:val="24"/>
        </w:rPr>
        <w:t>Jared Sloan</w:t>
      </w:r>
      <w:r w:rsidR="00803E06">
        <w:rPr>
          <w:sz w:val="24"/>
        </w:rPr>
        <w:t xml:space="preserve">, and </w:t>
      </w:r>
      <w:r w:rsidR="00B05AB6">
        <w:rPr>
          <w:sz w:val="24"/>
        </w:rPr>
        <w:t>Trish Handley</w:t>
      </w:r>
    </w:p>
    <w:p w14:paraId="7173D249" w14:textId="77777777" w:rsidR="00387DB5" w:rsidRDefault="00387DB5" w:rsidP="00387DB5">
      <w:pPr>
        <w:spacing w:after="0" w:line="240" w:lineRule="auto"/>
        <w:rPr>
          <w:sz w:val="24"/>
        </w:rPr>
      </w:pPr>
      <w:r>
        <w:rPr>
          <w:sz w:val="24"/>
        </w:rPr>
        <w:t>S</w:t>
      </w:r>
      <w:r w:rsidRPr="00310797">
        <w:rPr>
          <w:sz w:val="24"/>
        </w:rPr>
        <w:t xml:space="preserve">uperintendent:  </w:t>
      </w:r>
      <w:r>
        <w:rPr>
          <w:sz w:val="24"/>
        </w:rPr>
        <w:t>A</w:t>
      </w:r>
      <w:r w:rsidR="00C8146B">
        <w:rPr>
          <w:sz w:val="24"/>
        </w:rPr>
        <w:t>dam Zopp.</w:t>
      </w:r>
      <w:r>
        <w:rPr>
          <w:sz w:val="24"/>
        </w:rPr>
        <w:t xml:space="preserve">  </w:t>
      </w:r>
    </w:p>
    <w:p w14:paraId="03573F99" w14:textId="77777777" w:rsidR="00387DB5" w:rsidRPr="00310797" w:rsidRDefault="00387DB5" w:rsidP="00387DB5">
      <w:pPr>
        <w:spacing w:after="0" w:line="240" w:lineRule="auto"/>
        <w:rPr>
          <w:sz w:val="24"/>
        </w:rPr>
      </w:pPr>
      <w:r w:rsidRPr="00310797">
        <w:rPr>
          <w:sz w:val="24"/>
        </w:rPr>
        <w:t xml:space="preserve">   </w:t>
      </w:r>
    </w:p>
    <w:p w14:paraId="452F7479" w14:textId="77777777" w:rsidR="00387DB5" w:rsidRDefault="00387DB5" w:rsidP="00387DB5">
      <w:pPr>
        <w:spacing w:after="0" w:line="240" w:lineRule="auto"/>
        <w:rPr>
          <w:sz w:val="24"/>
          <w:szCs w:val="24"/>
        </w:rPr>
      </w:pPr>
      <w:r>
        <w:rPr>
          <w:sz w:val="24"/>
          <w:szCs w:val="24"/>
        </w:rPr>
        <w:t>Call to Order</w:t>
      </w:r>
    </w:p>
    <w:p w14:paraId="48942005" w14:textId="153ABFB0" w:rsidR="00387DB5" w:rsidRDefault="00387DB5" w:rsidP="00387DB5">
      <w:pPr>
        <w:spacing w:after="0" w:line="240" w:lineRule="auto"/>
        <w:rPr>
          <w:sz w:val="24"/>
          <w:szCs w:val="24"/>
        </w:rPr>
      </w:pPr>
      <w:r>
        <w:rPr>
          <w:sz w:val="24"/>
          <w:szCs w:val="24"/>
        </w:rPr>
        <w:t xml:space="preserve">The regular meeting of the Board of Trustees was called to order at </w:t>
      </w:r>
      <w:r w:rsidR="00C560C8">
        <w:rPr>
          <w:sz w:val="24"/>
          <w:szCs w:val="24"/>
        </w:rPr>
        <w:t>7</w:t>
      </w:r>
      <w:r w:rsidR="007C2FE7">
        <w:rPr>
          <w:sz w:val="24"/>
          <w:szCs w:val="24"/>
        </w:rPr>
        <w:t>:0</w:t>
      </w:r>
      <w:r w:rsidR="00B05AB6">
        <w:rPr>
          <w:sz w:val="24"/>
          <w:szCs w:val="24"/>
        </w:rPr>
        <w:t>0</w:t>
      </w:r>
      <w:r>
        <w:rPr>
          <w:sz w:val="24"/>
          <w:szCs w:val="24"/>
        </w:rPr>
        <w:t xml:space="preserve"> PM by Chairperson </w:t>
      </w:r>
      <w:r w:rsidR="006A035C">
        <w:rPr>
          <w:sz w:val="24"/>
          <w:szCs w:val="24"/>
        </w:rPr>
        <w:t>J. Strommen</w:t>
      </w:r>
      <w:r>
        <w:rPr>
          <w:sz w:val="24"/>
          <w:szCs w:val="24"/>
        </w:rPr>
        <w:t xml:space="preserve">.  </w:t>
      </w:r>
      <w:r w:rsidR="006A035C">
        <w:rPr>
          <w:sz w:val="24"/>
          <w:szCs w:val="24"/>
        </w:rPr>
        <w:t>J. Strommen</w:t>
      </w:r>
      <w:r>
        <w:rPr>
          <w:sz w:val="24"/>
          <w:szCs w:val="24"/>
        </w:rPr>
        <w:t xml:space="preserve"> led everyone in the Pledge.</w:t>
      </w:r>
    </w:p>
    <w:p w14:paraId="72958585" w14:textId="77777777" w:rsidR="00803E06" w:rsidRDefault="00803E06" w:rsidP="00387DB5">
      <w:pPr>
        <w:spacing w:after="0" w:line="240" w:lineRule="auto"/>
        <w:rPr>
          <w:sz w:val="24"/>
          <w:szCs w:val="24"/>
        </w:rPr>
      </w:pPr>
    </w:p>
    <w:p w14:paraId="6FC51A44" w14:textId="1EA5EED8" w:rsidR="00803E06" w:rsidRDefault="00803E06" w:rsidP="00387DB5">
      <w:pPr>
        <w:spacing w:after="0" w:line="240" w:lineRule="auto"/>
        <w:rPr>
          <w:sz w:val="24"/>
          <w:szCs w:val="24"/>
        </w:rPr>
      </w:pPr>
      <w:r>
        <w:rPr>
          <w:sz w:val="24"/>
          <w:szCs w:val="24"/>
        </w:rPr>
        <w:t xml:space="preserve">Minutes were taken by Debbie </w:t>
      </w:r>
      <w:r w:rsidR="003B318F">
        <w:rPr>
          <w:sz w:val="24"/>
          <w:szCs w:val="24"/>
        </w:rPr>
        <w:t>S</w:t>
      </w:r>
      <w:r>
        <w:rPr>
          <w:sz w:val="24"/>
          <w:szCs w:val="24"/>
        </w:rPr>
        <w:t>kaggs via Google Meet.</w:t>
      </w:r>
    </w:p>
    <w:p w14:paraId="759D4664" w14:textId="77777777" w:rsidR="00387DB5" w:rsidRDefault="00387DB5" w:rsidP="00387DB5">
      <w:pPr>
        <w:spacing w:after="0" w:line="240" w:lineRule="auto"/>
        <w:rPr>
          <w:sz w:val="24"/>
          <w:szCs w:val="24"/>
        </w:rPr>
      </w:pPr>
    </w:p>
    <w:p w14:paraId="2DA25DB8" w14:textId="77777777" w:rsidR="00387DB5" w:rsidRDefault="00387DB5" w:rsidP="00387DB5">
      <w:pPr>
        <w:spacing w:after="0" w:line="240" w:lineRule="auto"/>
        <w:rPr>
          <w:b/>
          <w:sz w:val="24"/>
          <w:szCs w:val="24"/>
        </w:rPr>
      </w:pPr>
      <w:r w:rsidRPr="00144DC4">
        <w:rPr>
          <w:b/>
          <w:sz w:val="24"/>
          <w:szCs w:val="24"/>
        </w:rPr>
        <w:t>Agenda Item:</w:t>
      </w:r>
      <w:r>
        <w:rPr>
          <w:b/>
          <w:sz w:val="24"/>
          <w:szCs w:val="24"/>
        </w:rPr>
        <w:t xml:space="preserve">  </w:t>
      </w:r>
    </w:p>
    <w:p w14:paraId="48F22B31" w14:textId="77777777" w:rsidR="00387DB5" w:rsidRDefault="00387DB5" w:rsidP="00387DB5">
      <w:pPr>
        <w:spacing w:after="0" w:line="240" w:lineRule="auto"/>
        <w:rPr>
          <w:sz w:val="24"/>
          <w:szCs w:val="24"/>
        </w:rPr>
      </w:pPr>
    </w:p>
    <w:p w14:paraId="17B1FD96" w14:textId="6AB8E984" w:rsidR="00387DB5" w:rsidRPr="004D4B39" w:rsidRDefault="00387DB5" w:rsidP="00ED1D9F">
      <w:pPr>
        <w:pStyle w:val="ListParagraph"/>
        <w:numPr>
          <w:ilvl w:val="0"/>
          <w:numId w:val="12"/>
        </w:numPr>
        <w:spacing w:after="0" w:line="240" w:lineRule="auto"/>
        <w:rPr>
          <w:sz w:val="24"/>
          <w:szCs w:val="24"/>
        </w:rPr>
      </w:pPr>
      <w:r w:rsidRPr="00941515">
        <w:rPr>
          <w:b/>
          <w:sz w:val="24"/>
          <w:szCs w:val="24"/>
        </w:rPr>
        <w:t>Approval of Consent Agenda</w:t>
      </w:r>
      <w:r w:rsidRPr="00941515">
        <w:rPr>
          <w:sz w:val="24"/>
          <w:szCs w:val="24"/>
        </w:rPr>
        <w:t xml:space="preserve">:  </w:t>
      </w:r>
      <w:r>
        <w:rPr>
          <w:sz w:val="24"/>
          <w:szCs w:val="24"/>
        </w:rPr>
        <w:t xml:space="preserve"> </w:t>
      </w:r>
      <w:r w:rsidR="00076B5A">
        <w:rPr>
          <w:sz w:val="24"/>
          <w:szCs w:val="24"/>
        </w:rPr>
        <w:t>G Hawks</w:t>
      </w:r>
      <w:r w:rsidR="00D14D72">
        <w:rPr>
          <w:sz w:val="24"/>
          <w:szCs w:val="24"/>
        </w:rPr>
        <w:t xml:space="preserve"> </w:t>
      </w:r>
      <w:r w:rsidRPr="00941515">
        <w:rPr>
          <w:sz w:val="24"/>
          <w:szCs w:val="24"/>
        </w:rPr>
        <w:t>moved to accept the Consent Agenda</w:t>
      </w:r>
      <w:r w:rsidR="00C560C8">
        <w:rPr>
          <w:sz w:val="24"/>
          <w:szCs w:val="24"/>
        </w:rPr>
        <w:t>, and to note that an addition to</w:t>
      </w:r>
      <w:r w:rsidR="00F3418E">
        <w:rPr>
          <w:sz w:val="24"/>
          <w:szCs w:val="24"/>
        </w:rPr>
        <w:t xml:space="preserve"> the minutes from the </w:t>
      </w:r>
      <w:r w:rsidR="00C560C8">
        <w:rPr>
          <w:sz w:val="24"/>
          <w:szCs w:val="24"/>
        </w:rPr>
        <w:t>October 5</w:t>
      </w:r>
      <w:r w:rsidR="00F3418E">
        <w:rPr>
          <w:sz w:val="24"/>
          <w:szCs w:val="24"/>
        </w:rPr>
        <w:t xml:space="preserve">, </w:t>
      </w:r>
      <w:proofErr w:type="gramStart"/>
      <w:r w:rsidR="00F3418E">
        <w:rPr>
          <w:sz w:val="24"/>
          <w:szCs w:val="24"/>
        </w:rPr>
        <w:t>2023</w:t>
      </w:r>
      <w:proofErr w:type="gramEnd"/>
      <w:r w:rsidR="00F3418E">
        <w:rPr>
          <w:sz w:val="24"/>
          <w:szCs w:val="24"/>
        </w:rPr>
        <w:t xml:space="preserve"> </w:t>
      </w:r>
      <w:r w:rsidR="003B318F">
        <w:rPr>
          <w:sz w:val="24"/>
          <w:szCs w:val="24"/>
        </w:rPr>
        <w:t>R</w:t>
      </w:r>
      <w:r w:rsidR="00F3418E">
        <w:rPr>
          <w:sz w:val="24"/>
          <w:szCs w:val="24"/>
        </w:rPr>
        <w:t xml:space="preserve">egular </w:t>
      </w:r>
      <w:r w:rsidR="003B318F">
        <w:rPr>
          <w:sz w:val="24"/>
          <w:szCs w:val="24"/>
        </w:rPr>
        <w:t>B</w:t>
      </w:r>
      <w:r w:rsidR="00F3418E">
        <w:rPr>
          <w:sz w:val="24"/>
          <w:szCs w:val="24"/>
        </w:rPr>
        <w:t xml:space="preserve">oard </w:t>
      </w:r>
      <w:r w:rsidR="003B318F">
        <w:rPr>
          <w:sz w:val="24"/>
          <w:szCs w:val="24"/>
        </w:rPr>
        <w:t>M</w:t>
      </w:r>
      <w:r w:rsidR="00F3418E">
        <w:rPr>
          <w:sz w:val="24"/>
          <w:szCs w:val="24"/>
        </w:rPr>
        <w:t>eeting</w:t>
      </w:r>
      <w:r w:rsidR="00C560C8">
        <w:rPr>
          <w:sz w:val="24"/>
          <w:szCs w:val="24"/>
        </w:rPr>
        <w:t xml:space="preserve"> need</w:t>
      </w:r>
      <w:r w:rsidR="00DC71A4">
        <w:rPr>
          <w:sz w:val="24"/>
          <w:szCs w:val="24"/>
        </w:rPr>
        <w:t>s</w:t>
      </w:r>
      <w:r w:rsidR="00C560C8">
        <w:rPr>
          <w:sz w:val="24"/>
          <w:szCs w:val="24"/>
        </w:rPr>
        <w:t xml:space="preserve"> to be made regarding the discussion of 8</w:t>
      </w:r>
      <w:r w:rsidR="00C560C8" w:rsidRPr="00C560C8">
        <w:rPr>
          <w:sz w:val="24"/>
          <w:szCs w:val="24"/>
          <w:vertAlign w:val="superscript"/>
        </w:rPr>
        <w:t>th</w:t>
      </w:r>
      <w:r w:rsidR="00C560C8">
        <w:rPr>
          <w:sz w:val="24"/>
          <w:szCs w:val="24"/>
        </w:rPr>
        <w:t xml:space="preserve"> graders participating in High School sports. </w:t>
      </w:r>
      <w:r w:rsidR="003B318F">
        <w:rPr>
          <w:sz w:val="24"/>
          <w:szCs w:val="24"/>
        </w:rPr>
        <w:t xml:space="preserve"> </w:t>
      </w:r>
      <w:r w:rsidR="00ED1D9F">
        <w:rPr>
          <w:sz w:val="24"/>
          <w:szCs w:val="24"/>
        </w:rPr>
        <w:t xml:space="preserve">Second: </w:t>
      </w:r>
      <w:r w:rsidR="00C560C8">
        <w:rPr>
          <w:sz w:val="24"/>
          <w:szCs w:val="24"/>
        </w:rPr>
        <w:t xml:space="preserve">J </w:t>
      </w:r>
      <w:proofErr w:type="gramStart"/>
      <w:r w:rsidR="00C560C8">
        <w:rPr>
          <w:sz w:val="24"/>
          <w:szCs w:val="24"/>
        </w:rPr>
        <w:t xml:space="preserve">Sloan </w:t>
      </w:r>
      <w:r w:rsidR="00076B5A" w:rsidRPr="004D4B39">
        <w:rPr>
          <w:sz w:val="24"/>
          <w:szCs w:val="24"/>
        </w:rPr>
        <w:t xml:space="preserve"> </w:t>
      </w:r>
      <w:r w:rsidR="00D14D72" w:rsidRPr="004D4B39">
        <w:rPr>
          <w:sz w:val="24"/>
          <w:szCs w:val="24"/>
        </w:rPr>
        <w:t>Passed</w:t>
      </w:r>
      <w:proofErr w:type="gramEnd"/>
      <w:r w:rsidRPr="004D4B39">
        <w:rPr>
          <w:sz w:val="24"/>
          <w:szCs w:val="24"/>
        </w:rPr>
        <w:t xml:space="preserve">:  </w:t>
      </w:r>
      <w:r w:rsidR="003B318F">
        <w:rPr>
          <w:sz w:val="24"/>
          <w:szCs w:val="24"/>
        </w:rPr>
        <w:t>5</w:t>
      </w:r>
      <w:r w:rsidRPr="004D4B39">
        <w:rPr>
          <w:sz w:val="24"/>
          <w:szCs w:val="24"/>
        </w:rPr>
        <w:t>/0.</w:t>
      </w:r>
      <w:r w:rsidR="006A035C" w:rsidRPr="004D4B39">
        <w:rPr>
          <w:sz w:val="24"/>
          <w:szCs w:val="24"/>
        </w:rPr>
        <w:t xml:space="preserve"> </w:t>
      </w:r>
    </w:p>
    <w:p w14:paraId="225A23A2" w14:textId="77777777" w:rsidR="00604162" w:rsidRPr="00604162" w:rsidRDefault="00604162" w:rsidP="00604162">
      <w:pPr>
        <w:spacing w:after="0" w:line="240" w:lineRule="auto"/>
        <w:rPr>
          <w:sz w:val="24"/>
          <w:szCs w:val="24"/>
        </w:rPr>
      </w:pPr>
    </w:p>
    <w:p w14:paraId="3FDA1A3E" w14:textId="77777777" w:rsidR="006A035C" w:rsidRPr="00A45B82" w:rsidRDefault="00387DB5" w:rsidP="00387DB5">
      <w:pPr>
        <w:pStyle w:val="ListParagraph"/>
        <w:numPr>
          <w:ilvl w:val="0"/>
          <w:numId w:val="12"/>
        </w:numPr>
        <w:spacing w:after="0" w:line="240" w:lineRule="auto"/>
        <w:rPr>
          <w:b/>
          <w:sz w:val="24"/>
          <w:szCs w:val="24"/>
        </w:rPr>
      </w:pPr>
      <w:r w:rsidRPr="00C56511">
        <w:rPr>
          <w:b/>
          <w:sz w:val="24"/>
          <w:szCs w:val="24"/>
        </w:rPr>
        <w:t xml:space="preserve">Public Comment:  </w:t>
      </w:r>
      <w:r>
        <w:rPr>
          <w:sz w:val="24"/>
          <w:szCs w:val="24"/>
        </w:rPr>
        <w:t xml:space="preserve"> </w:t>
      </w:r>
    </w:p>
    <w:p w14:paraId="1DFA214A" w14:textId="217E5537" w:rsidR="00A45B82" w:rsidRPr="00A45B82" w:rsidRDefault="003910FE" w:rsidP="00A45B82">
      <w:pPr>
        <w:spacing w:after="0" w:line="240" w:lineRule="auto"/>
        <w:ind w:left="360"/>
        <w:rPr>
          <w:bCs/>
          <w:sz w:val="24"/>
          <w:szCs w:val="24"/>
        </w:rPr>
      </w:pPr>
      <w:r>
        <w:rPr>
          <w:bCs/>
          <w:sz w:val="24"/>
          <w:szCs w:val="24"/>
        </w:rPr>
        <w:t>No public comment</w:t>
      </w:r>
    </w:p>
    <w:p w14:paraId="1FAA60DD" w14:textId="77777777" w:rsidR="00387DB5" w:rsidRDefault="00387DB5" w:rsidP="00387DB5">
      <w:pPr>
        <w:pStyle w:val="ListParagraph"/>
        <w:numPr>
          <w:ilvl w:val="0"/>
          <w:numId w:val="12"/>
        </w:numPr>
        <w:spacing w:after="0" w:line="240" w:lineRule="auto"/>
        <w:rPr>
          <w:b/>
          <w:sz w:val="24"/>
          <w:szCs w:val="24"/>
        </w:rPr>
      </w:pPr>
      <w:r w:rsidRPr="00C56511">
        <w:rPr>
          <w:b/>
          <w:sz w:val="24"/>
          <w:szCs w:val="24"/>
        </w:rPr>
        <w:t>Action Agenda Items:</w:t>
      </w:r>
    </w:p>
    <w:p w14:paraId="6652C444" w14:textId="77777777" w:rsidR="00387DB5" w:rsidRDefault="00387DB5" w:rsidP="00233EFF">
      <w:pPr>
        <w:spacing w:after="0" w:line="240" w:lineRule="auto"/>
        <w:rPr>
          <w:b/>
          <w:sz w:val="24"/>
          <w:szCs w:val="24"/>
        </w:rPr>
      </w:pPr>
    </w:p>
    <w:p w14:paraId="10405792" w14:textId="77777777" w:rsidR="00233EFF" w:rsidRDefault="00233EFF" w:rsidP="00233EFF">
      <w:pPr>
        <w:spacing w:after="0" w:line="240" w:lineRule="auto"/>
        <w:rPr>
          <w:b/>
          <w:sz w:val="24"/>
          <w:szCs w:val="24"/>
        </w:rPr>
      </w:pPr>
      <w:r w:rsidRPr="00144DC4">
        <w:rPr>
          <w:b/>
          <w:sz w:val="24"/>
          <w:szCs w:val="24"/>
        </w:rPr>
        <w:t>Agenda Item:</w:t>
      </w:r>
      <w:r>
        <w:rPr>
          <w:b/>
          <w:sz w:val="24"/>
          <w:szCs w:val="24"/>
        </w:rPr>
        <w:t xml:space="preserve">  </w:t>
      </w:r>
    </w:p>
    <w:p w14:paraId="0F6C40FA" w14:textId="77777777" w:rsidR="005922F5" w:rsidRDefault="005922F5" w:rsidP="005922F5">
      <w:pPr>
        <w:spacing w:after="0" w:line="240" w:lineRule="auto"/>
        <w:rPr>
          <w:sz w:val="20"/>
          <w:szCs w:val="20"/>
        </w:rPr>
      </w:pPr>
    </w:p>
    <w:p w14:paraId="1F42C249" w14:textId="0447D234" w:rsidR="003910FE" w:rsidRPr="00ED657E" w:rsidRDefault="00C560C8" w:rsidP="00ED657E">
      <w:pPr>
        <w:pStyle w:val="ListParagraph"/>
        <w:numPr>
          <w:ilvl w:val="0"/>
          <w:numId w:val="30"/>
        </w:numPr>
        <w:spacing w:after="0" w:line="240" w:lineRule="auto"/>
        <w:rPr>
          <w:sz w:val="24"/>
          <w:szCs w:val="24"/>
        </w:rPr>
      </w:pPr>
      <w:r>
        <w:rPr>
          <w:b/>
          <w:sz w:val="24"/>
          <w:szCs w:val="24"/>
        </w:rPr>
        <w:t>Board Training</w:t>
      </w:r>
      <w:r w:rsidR="003910FE" w:rsidRPr="00ED657E">
        <w:rPr>
          <w:b/>
          <w:sz w:val="24"/>
          <w:szCs w:val="24"/>
        </w:rPr>
        <w:t xml:space="preserve"> discussion</w:t>
      </w:r>
      <w:r>
        <w:rPr>
          <w:b/>
          <w:sz w:val="24"/>
          <w:szCs w:val="24"/>
        </w:rPr>
        <w:t xml:space="preserve"> on MTSBA’s Trustees and Board Responsibilities</w:t>
      </w:r>
      <w:r w:rsidR="00D10526" w:rsidRPr="00ED657E">
        <w:rPr>
          <w:b/>
          <w:sz w:val="24"/>
          <w:szCs w:val="24"/>
        </w:rPr>
        <w:t xml:space="preserve">: </w:t>
      </w:r>
    </w:p>
    <w:p w14:paraId="297E19FA" w14:textId="1C4C59A7" w:rsidR="00ED657E" w:rsidRDefault="00C560C8" w:rsidP="00ED657E">
      <w:pPr>
        <w:pStyle w:val="ListParagraph"/>
        <w:spacing w:after="0" w:line="240" w:lineRule="auto"/>
        <w:rPr>
          <w:sz w:val="24"/>
          <w:szCs w:val="24"/>
        </w:rPr>
      </w:pPr>
      <w:r>
        <w:rPr>
          <w:sz w:val="24"/>
          <w:szCs w:val="24"/>
        </w:rPr>
        <w:t xml:space="preserve">Discussion about the content of the video and future viewing, perhaps together in the conference room where questions and comments can be addressed. </w:t>
      </w:r>
      <w:r w:rsidR="00DC71A4">
        <w:rPr>
          <w:sz w:val="24"/>
          <w:szCs w:val="24"/>
        </w:rPr>
        <w:t xml:space="preserve">Discussion included prioritizing students in decision making and working together as a body. Next video will be Creating Trust and transparency in District Operations </w:t>
      </w:r>
    </w:p>
    <w:p w14:paraId="0D68D75C" w14:textId="77777777" w:rsidR="00DC71A4" w:rsidRPr="00ED657E" w:rsidRDefault="00DC71A4" w:rsidP="00ED657E">
      <w:pPr>
        <w:pStyle w:val="ListParagraph"/>
        <w:spacing w:after="0" w:line="240" w:lineRule="auto"/>
        <w:rPr>
          <w:sz w:val="24"/>
          <w:szCs w:val="24"/>
        </w:rPr>
      </w:pPr>
    </w:p>
    <w:p w14:paraId="502D0B20" w14:textId="7623505F" w:rsidR="00DC71A4" w:rsidRPr="00DC71A4" w:rsidRDefault="00DC71A4" w:rsidP="00DC71A4">
      <w:pPr>
        <w:pStyle w:val="ListParagraph"/>
        <w:numPr>
          <w:ilvl w:val="0"/>
          <w:numId w:val="30"/>
        </w:numPr>
        <w:spacing w:after="0" w:line="240" w:lineRule="auto"/>
        <w:rPr>
          <w:rFonts w:eastAsiaTheme="minorHAnsi"/>
          <w:b/>
          <w:sz w:val="24"/>
          <w:szCs w:val="24"/>
        </w:rPr>
      </w:pPr>
      <w:r w:rsidRPr="00DC71A4">
        <w:rPr>
          <w:rFonts w:eastAsiaTheme="minorHAnsi"/>
          <w:b/>
          <w:sz w:val="24"/>
          <w:szCs w:val="24"/>
        </w:rPr>
        <w:t>Choose a Board Representative to the Athletic Co-op Meeting</w:t>
      </w:r>
    </w:p>
    <w:p w14:paraId="75FF4DDD" w14:textId="604B147C" w:rsidR="00D14D72" w:rsidRDefault="00517D7B" w:rsidP="00ED657E">
      <w:pPr>
        <w:spacing w:after="0" w:line="240" w:lineRule="auto"/>
        <w:ind w:left="720"/>
        <w:contextualSpacing/>
        <w:rPr>
          <w:rFonts w:eastAsiaTheme="minorHAnsi"/>
          <w:sz w:val="24"/>
          <w:szCs w:val="24"/>
        </w:rPr>
      </w:pPr>
      <w:r>
        <w:rPr>
          <w:rFonts w:eastAsiaTheme="minorHAnsi"/>
          <w:sz w:val="24"/>
          <w:szCs w:val="24"/>
        </w:rPr>
        <w:t xml:space="preserve">S Idler motioned to select Gordon hawks to represent the board to the Athletic Co-op Committee </w:t>
      </w:r>
      <w:proofErr w:type="gramStart"/>
      <w:r>
        <w:rPr>
          <w:rFonts w:eastAsiaTheme="minorHAnsi"/>
          <w:sz w:val="24"/>
          <w:szCs w:val="24"/>
        </w:rPr>
        <w:t>meetings</w:t>
      </w:r>
      <w:proofErr w:type="gramEnd"/>
      <w:r w:rsidR="00D10526">
        <w:rPr>
          <w:rFonts w:eastAsiaTheme="minorHAnsi"/>
          <w:sz w:val="24"/>
          <w:szCs w:val="24"/>
        </w:rPr>
        <w:t xml:space="preserve"> Second:</w:t>
      </w:r>
      <w:r w:rsidR="00E03805">
        <w:rPr>
          <w:rFonts w:eastAsiaTheme="minorHAnsi"/>
          <w:sz w:val="24"/>
          <w:szCs w:val="24"/>
        </w:rPr>
        <w:t xml:space="preserve"> </w:t>
      </w:r>
      <w:r>
        <w:rPr>
          <w:rFonts w:eastAsiaTheme="minorHAnsi"/>
          <w:sz w:val="24"/>
          <w:szCs w:val="24"/>
        </w:rPr>
        <w:t>J Sloan</w:t>
      </w:r>
      <w:r w:rsidR="00ED657E">
        <w:rPr>
          <w:rFonts w:eastAsiaTheme="minorHAnsi"/>
          <w:sz w:val="24"/>
          <w:szCs w:val="24"/>
        </w:rPr>
        <w:t xml:space="preserve"> </w:t>
      </w:r>
      <w:r w:rsidR="00E03805">
        <w:rPr>
          <w:rFonts w:eastAsiaTheme="minorHAnsi"/>
          <w:sz w:val="24"/>
          <w:szCs w:val="24"/>
        </w:rPr>
        <w:t xml:space="preserve"> </w:t>
      </w:r>
      <w:r w:rsidR="00D10526">
        <w:rPr>
          <w:rFonts w:eastAsiaTheme="minorHAnsi"/>
          <w:sz w:val="24"/>
          <w:szCs w:val="24"/>
        </w:rPr>
        <w:t xml:space="preserve"> </w:t>
      </w:r>
      <w:r>
        <w:rPr>
          <w:rFonts w:eastAsiaTheme="minorHAnsi"/>
          <w:sz w:val="24"/>
          <w:szCs w:val="24"/>
        </w:rPr>
        <w:t>P</w:t>
      </w:r>
      <w:r w:rsidR="00ED657E">
        <w:rPr>
          <w:rFonts w:eastAsiaTheme="minorHAnsi"/>
          <w:sz w:val="24"/>
          <w:szCs w:val="24"/>
        </w:rPr>
        <w:t>assed:</w:t>
      </w:r>
      <w:r w:rsidR="00D10526">
        <w:rPr>
          <w:rFonts w:eastAsiaTheme="minorHAnsi"/>
          <w:sz w:val="24"/>
          <w:szCs w:val="24"/>
        </w:rPr>
        <w:t>5/0.</w:t>
      </w:r>
    </w:p>
    <w:p w14:paraId="626640AA" w14:textId="77777777" w:rsidR="00E85404" w:rsidRDefault="00E85404" w:rsidP="00E85404">
      <w:pPr>
        <w:pStyle w:val="NormalWeb"/>
        <w:spacing w:before="0" w:beforeAutospacing="0" w:after="0" w:afterAutospacing="0"/>
        <w:contextualSpacing/>
        <w:rPr>
          <w:rFonts w:asciiTheme="minorHAnsi" w:hAnsiTheme="minorHAnsi" w:cstheme="minorHAnsi"/>
          <w:b/>
          <w:color w:val="000000"/>
          <w:lang w:bidi="en-US"/>
        </w:rPr>
      </w:pPr>
    </w:p>
    <w:p w14:paraId="6160C427" w14:textId="7404CCA8" w:rsidR="00E03805" w:rsidRDefault="00157FF1" w:rsidP="00DC71A4">
      <w:pPr>
        <w:pStyle w:val="NormalWeb"/>
        <w:numPr>
          <w:ilvl w:val="0"/>
          <w:numId w:val="30"/>
        </w:numPr>
        <w:spacing w:before="0" w:beforeAutospacing="0" w:after="0" w:afterAutospacing="0"/>
        <w:contextualSpacing/>
        <w:rPr>
          <w:rFonts w:asciiTheme="minorHAnsi" w:hAnsiTheme="minorHAnsi" w:cstheme="minorHAnsi"/>
          <w:b/>
          <w:color w:val="000000"/>
          <w:lang w:bidi="en-US"/>
        </w:rPr>
      </w:pPr>
      <w:r w:rsidRPr="00076B5A">
        <w:rPr>
          <w:rFonts w:asciiTheme="minorHAnsi" w:hAnsiTheme="minorHAnsi" w:cstheme="minorHAnsi"/>
          <w:b/>
          <w:color w:val="000000"/>
          <w:lang w:bidi="en-US"/>
        </w:rPr>
        <w:t xml:space="preserve"> </w:t>
      </w:r>
      <w:r w:rsidR="00517D7B">
        <w:rPr>
          <w:rFonts w:asciiTheme="minorHAnsi" w:hAnsiTheme="minorHAnsi" w:cstheme="minorHAnsi"/>
          <w:b/>
          <w:color w:val="000000"/>
          <w:lang w:bidi="en-US"/>
        </w:rPr>
        <w:t xml:space="preserve">Gym Floor bids and discussion </w:t>
      </w:r>
    </w:p>
    <w:p w14:paraId="1E1D4E1F" w14:textId="49D3D2A1" w:rsidR="00D063CE" w:rsidRDefault="00517D7B" w:rsidP="003A35F9">
      <w:pPr>
        <w:pStyle w:val="NormalWeb"/>
        <w:spacing w:before="0" w:beforeAutospacing="0" w:after="0" w:afterAutospacing="0"/>
        <w:ind w:left="720"/>
        <w:contextualSpacing/>
        <w:rPr>
          <w:rFonts w:asciiTheme="minorHAnsi" w:hAnsiTheme="minorHAnsi" w:cstheme="minorHAnsi"/>
          <w:bCs/>
          <w:color w:val="000000"/>
          <w:lang w:bidi="en-US"/>
        </w:rPr>
      </w:pPr>
      <w:r>
        <w:rPr>
          <w:rFonts w:asciiTheme="minorHAnsi" w:hAnsiTheme="minorHAnsi" w:cstheme="minorHAnsi"/>
          <w:bCs/>
          <w:color w:val="000000"/>
          <w:lang w:bidi="en-US"/>
        </w:rPr>
        <w:t xml:space="preserve">The quotes differed. There was one quote for completely stripping the floor, </w:t>
      </w:r>
      <w:proofErr w:type="gramStart"/>
      <w:r>
        <w:rPr>
          <w:rFonts w:asciiTheme="minorHAnsi" w:hAnsiTheme="minorHAnsi" w:cstheme="minorHAnsi"/>
          <w:bCs/>
          <w:color w:val="000000"/>
          <w:lang w:bidi="en-US"/>
        </w:rPr>
        <w:t>sanding</w:t>
      </w:r>
      <w:proofErr w:type="gramEnd"/>
      <w:r>
        <w:rPr>
          <w:rFonts w:asciiTheme="minorHAnsi" w:hAnsiTheme="minorHAnsi" w:cstheme="minorHAnsi"/>
          <w:bCs/>
          <w:color w:val="000000"/>
          <w:lang w:bidi="en-US"/>
        </w:rPr>
        <w:t xml:space="preserve"> and refinishing. The other quotes were for rewaxing the floor. The last time it was done was rewaxing. We have approximately 1/3 the traffic of other schools our size because we are part of the Athletic Co-op. Bruco’s bid was the most economical, 3 refinishes for a set price. Mr. Zopp will get references for Bruco’s work and bring it to the next meeting. </w:t>
      </w:r>
    </w:p>
    <w:p w14:paraId="7D8ACA56" w14:textId="77777777" w:rsidR="00517D7B" w:rsidRDefault="00517D7B" w:rsidP="003A35F9">
      <w:pPr>
        <w:pStyle w:val="NormalWeb"/>
        <w:spacing w:before="0" w:beforeAutospacing="0" w:after="0" w:afterAutospacing="0"/>
        <w:ind w:left="720"/>
        <w:contextualSpacing/>
        <w:rPr>
          <w:rFonts w:asciiTheme="minorHAnsi" w:hAnsiTheme="minorHAnsi" w:cstheme="minorHAnsi"/>
          <w:bCs/>
          <w:color w:val="000000"/>
          <w:lang w:bidi="en-US"/>
        </w:rPr>
      </w:pPr>
    </w:p>
    <w:p w14:paraId="3F2FFA2D" w14:textId="77777777" w:rsidR="00517D7B" w:rsidRDefault="00517D7B" w:rsidP="003A35F9">
      <w:pPr>
        <w:pStyle w:val="NormalWeb"/>
        <w:spacing w:before="0" w:beforeAutospacing="0" w:after="0" w:afterAutospacing="0"/>
        <w:ind w:left="720"/>
        <w:contextualSpacing/>
        <w:rPr>
          <w:rFonts w:asciiTheme="minorHAnsi" w:hAnsiTheme="minorHAnsi" w:cstheme="minorHAnsi"/>
          <w:bCs/>
          <w:color w:val="000000"/>
          <w:lang w:bidi="en-US"/>
        </w:rPr>
      </w:pPr>
    </w:p>
    <w:p w14:paraId="4C33C769" w14:textId="22D0001E" w:rsidR="007C2FE7" w:rsidRDefault="00517D7B" w:rsidP="00DC71A4">
      <w:pPr>
        <w:pStyle w:val="NormalWeb"/>
        <w:numPr>
          <w:ilvl w:val="0"/>
          <w:numId w:val="30"/>
        </w:numPr>
        <w:spacing w:before="0" w:beforeAutospacing="0" w:after="0" w:afterAutospacing="0"/>
        <w:contextualSpacing/>
        <w:rPr>
          <w:rFonts w:asciiTheme="minorHAnsi" w:hAnsiTheme="minorHAnsi" w:cstheme="minorHAnsi"/>
          <w:b/>
          <w:color w:val="000000"/>
        </w:rPr>
      </w:pPr>
      <w:r>
        <w:rPr>
          <w:rFonts w:asciiTheme="minorHAnsi" w:hAnsiTheme="minorHAnsi" w:cstheme="minorHAnsi"/>
          <w:b/>
          <w:color w:val="000000"/>
        </w:rPr>
        <w:lastRenderedPageBreak/>
        <w:t xml:space="preserve">Quote for removal of the concrete pad by the shop </w:t>
      </w:r>
    </w:p>
    <w:p w14:paraId="02A11065" w14:textId="77777777" w:rsidR="00CF06E0" w:rsidRDefault="00517D7B" w:rsidP="00CF06E0">
      <w:pPr>
        <w:pStyle w:val="NormalWeb"/>
        <w:spacing w:before="0" w:beforeAutospacing="0" w:after="0" w:afterAutospacing="0"/>
        <w:ind w:left="720"/>
        <w:contextualSpacing/>
        <w:rPr>
          <w:rFonts w:asciiTheme="minorHAnsi" w:hAnsiTheme="minorHAnsi" w:cstheme="minorHAnsi"/>
          <w:bCs/>
          <w:color w:val="000000"/>
        </w:rPr>
      </w:pPr>
      <w:r>
        <w:rPr>
          <w:rFonts w:asciiTheme="minorHAnsi" w:hAnsiTheme="minorHAnsi" w:cstheme="minorHAnsi"/>
          <w:bCs/>
          <w:color w:val="000000"/>
        </w:rPr>
        <w:t>G Hawks motioned to have Lonnie Knutson do the work the quote spelled out. Second: J Sloan. Passed: 5/0.</w:t>
      </w:r>
    </w:p>
    <w:p w14:paraId="7E50BBC4" w14:textId="77777777" w:rsidR="00CF06E0" w:rsidRDefault="00CF06E0" w:rsidP="00CF06E0">
      <w:pPr>
        <w:pStyle w:val="NormalWeb"/>
        <w:spacing w:before="0" w:beforeAutospacing="0" w:after="0" w:afterAutospacing="0"/>
        <w:ind w:left="720"/>
        <w:contextualSpacing/>
        <w:rPr>
          <w:rFonts w:asciiTheme="minorHAnsi" w:hAnsiTheme="minorHAnsi" w:cstheme="minorHAnsi"/>
          <w:bCs/>
          <w:color w:val="000000"/>
        </w:rPr>
      </w:pPr>
    </w:p>
    <w:p w14:paraId="081E9652" w14:textId="35619779" w:rsidR="00CF06E0" w:rsidRDefault="00517D7B" w:rsidP="00CF06E0">
      <w:pPr>
        <w:pStyle w:val="NormalWeb"/>
        <w:numPr>
          <w:ilvl w:val="0"/>
          <w:numId w:val="30"/>
        </w:numPr>
        <w:spacing w:before="0" w:beforeAutospacing="0" w:after="0" w:afterAutospacing="0"/>
        <w:contextualSpacing/>
        <w:rPr>
          <w:rFonts w:asciiTheme="minorHAnsi" w:hAnsiTheme="minorHAnsi" w:cstheme="minorHAnsi"/>
          <w:bCs/>
          <w:color w:val="000000"/>
        </w:rPr>
      </w:pPr>
      <w:r w:rsidRPr="00CF06E0">
        <w:rPr>
          <w:rFonts w:asciiTheme="minorHAnsi" w:eastAsiaTheme="minorHAnsi" w:hAnsiTheme="minorHAnsi" w:cstheme="minorHAnsi"/>
          <w:b/>
        </w:rPr>
        <w:t xml:space="preserve">Policy on Athletic Accomplishment displays </w:t>
      </w:r>
      <w:r w:rsidR="00091332" w:rsidRPr="00CF06E0">
        <w:rPr>
          <w:rFonts w:asciiTheme="minorHAnsi" w:eastAsiaTheme="minorHAnsi" w:hAnsiTheme="minorHAnsi" w:cstheme="minorHAnsi"/>
          <w:b/>
        </w:rPr>
        <w:t xml:space="preserve"> </w:t>
      </w:r>
      <w:r w:rsidR="00E03805" w:rsidRPr="00CF06E0">
        <w:rPr>
          <w:rFonts w:eastAsiaTheme="minorHAnsi"/>
          <w:b/>
        </w:rPr>
        <w:t xml:space="preserve"> </w:t>
      </w:r>
      <w:r w:rsidR="004D4B39" w:rsidRPr="00CF06E0">
        <w:rPr>
          <w:rFonts w:eastAsiaTheme="minorHAnsi"/>
          <w:b/>
        </w:rPr>
        <w:t xml:space="preserve"> </w:t>
      </w:r>
      <w:r w:rsidR="003868D8" w:rsidRPr="00CF06E0">
        <w:rPr>
          <w:rFonts w:eastAsiaTheme="minorHAnsi"/>
          <w:b/>
        </w:rPr>
        <w:t xml:space="preserve"> </w:t>
      </w:r>
      <w:r w:rsidR="00351CA6" w:rsidRPr="00CF06E0">
        <w:rPr>
          <w:rFonts w:eastAsiaTheme="minorHAnsi"/>
          <w:b/>
        </w:rPr>
        <w:t xml:space="preserve"> </w:t>
      </w:r>
      <w:r w:rsidR="00F24A3E" w:rsidRPr="00CF06E0">
        <w:rPr>
          <w:rFonts w:eastAsiaTheme="minorHAnsi"/>
          <w:b/>
        </w:rPr>
        <w:br/>
      </w:r>
      <w:r w:rsidRPr="00CF06E0">
        <w:rPr>
          <w:rFonts w:asciiTheme="minorHAnsi" w:eastAsiaTheme="minorHAnsi" w:hAnsiTheme="minorHAnsi" w:cstheme="minorHAnsi"/>
        </w:rPr>
        <w:t xml:space="preserve">Amber Strommen reported from her meeting with the Athletic accomplishment display committee. They toured the building and assessed the current configuration of the athletic trophy, </w:t>
      </w:r>
      <w:r w:rsidR="00CF06E0" w:rsidRPr="00CF06E0">
        <w:rPr>
          <w:rFonts w:asciiTheme="minorHAnsi" w:eastAsiaTheme="minorHAnsi" w:hAnsiTheme="minorHAnsi" w:cstheme="minorHAnsi"/>
        </w:rPr>
        <w:t>picture,</w:t>
      </w:r>
      <w:r w:rsidRPr="00CF06E0">
        <w:rPr>
          <w:rFonts w:asciiTheme="minorHAnsi" w:eastAsiaTheme="minorHAnsi" w:hAnsiTheme="minorHAnsi" w:cstheme="minorHAnsi"/>
        </w:rPr>
        <w:t xml:space="preserve"> and </w:t>
      </w:r>
      <w:r w:rsidR="00CF06E0" w:rsidRPr="00CF06E0">
        <w:rPr>
          <w:rFonts w:asciiTheme="minorHAnsi" w:eastAsiaTheme="minorHAnsi" w:hAnsiTheme="minorHAnsi" w:cstheme="minorHAnsi"/>
        </w:rPr>
        <w:t>award displays. Amber presented a</w:t>
      </w:r>
      <w:r w:rsidR="00CF06E0">
        <w:rPr>
          <w:rFonts w:asciiTheme="minorHAnsi" w:eastAsiaTheme="minorHAnsi" w:hAnsiTheme="minorHAnsi" w:cstheme="minorHAnsi"/>
        </w:rPr>
        <w:t>n</w:t>
      </w:r>
      <w:r w:rsidR="00CF06E0" w:rsidRPr="00CF06E0">
        <w:rPr>
          <w:rFonts w:asciiTheme="minorHAnsi" w:eastAsiaTheme="minorHAnsi" w:hAnsiTheme="minorHAnsi" w:cstheme="minorHAnsi"/>
        </w:rPr>
        <w:t xml:space="preserve"> organizational plan and size guidelines for the athletic displays. S Idler motioned to follow the committee’s guidelines including the sizes proposed for future displays. She also motioned that the guidelines be included in the school’s athletic policy.  The Bernell Hart Athletic grant can be used </w:t>
      </w:r>
      <w:r w:rsidR="00CF06E0">
        <w:rPr>
          <w:rFonts w:asciiTheme="minorHAnsi" w:eastAsiaTheme="minorHAnsi" w:hAnsiTheme="minorHAnsi" w:cstheme="minorHAnsi"/>
        </w:rPr>
        <w:t>to purchase</w:t>
      </w:r>
      <w:r w:rsidR="00CF06E0" w:rsidRPr="00CF06E0">
        <w:rPr>
          <w:rFonts w:asciiTheme="minorHAnsi" w:eastAsiaTheme="minorHAnsi" w:hAnsiTheme="minorHAnsi" w:cstheme="minorHAnsi"/>
        </w:rPr>
        <w:t xml:space="preserve"> future displays.  Second: G Hawks. Passed: 5/</w:t>
      </w:r>
      <w:r w:rsidR="00CF06E0">
        <w:rPr>
          <w:rFonts w:asciiTheme="minorHAnsi" w:eastAsiaTheme="minorHAnsi" w:hAnsiTheme="minorHAnsi" w:cstheme="minorHAnsi"/>
        </w:rPr>
        <w:t>0.</w:t>
      </w:r>
      <w:r w:rsidR="00091332" w:rsidRPr="00CF06E0">
        <w:rPr>
          <w:rFonts w:eastAsiaTheme="minorHAnsi"/>
          <w:b/>
          <w:bCs/>
        </w:rPr>
        <w:t xml:space="preserve"> </w:t>
      </w:r>
    </w:p>
    <w:p w14:paraId="2F2AB1E0" w14:textId="77777777" w:rsidR="00CF06E0" w:rsidRPr="00CF06E0" w:rsidRDefault="00CF06E0" w:rsidP="00CF06E0">
      <w:pPr>
        <w:pStyle w:val="NormalWeb"/>
        <w:spacing w:before="0" w:beforeAutospacing="0" w:after="0" w:afterAutospacing="0"/>
        <w:ind w:left="720"/>
        <w:contextualSpacing/>
        <w:rPr>
          <w:rFonts w:asciiTheme="minorHAnsi" w:hAnsiTheme="minorHAnsi" w:cstheme="minorHAnsi"/>
          <w:bCs/>
          <w:color w:val="000000"/>
        </w:rPr>
      </w:pPr>
    </w:p>
    <w:p w14:paraId="111A6C63" w14:textId="2FDF74A7" w:rsidR="00E03805" w:rsidRPr="00091332" w:rsidRDefault="00CF06E0" w:rsidP="00DC71A4">
      <w:pPr>
        <w:pStyle w:val="ListParagraph"/>
        <w:numPr>
          <w:ilvl w:val="0"/>
          <w:numId w:val="30"/>
        </w:numPr>
        <w:spacing w:after="0" w:line="240" w:lineRule="auto"/>
        <w:rPr>
          <w:b/>
          <w:bCs/>
          <w:sz w:val="24"/>
          <w:szCs w:val="24"/>
        </w:rPr>
      </w:pPr>
      <w:proofErr w:type="spellStart"/>
      <w:r>
        <w:rPr>
          <w:b/>
          <w:bCs/>
          <w:sz w:val="24"/>
          <w:szCs w:val="24"/>
        </w:rPr>
        <w:t>Intercap</w:t>
      </w:r>
      <w:proofErr w:type="spellEnd"/>
      <w:r>
        <w:rPr>
          <w:b/>
          <w:bCs/>
          <w:sz w:val="24"/>
          <w:szCs w:val="24"/>
        </w:rPr>
        <w:t xml:space="preserve"> Approval for McKinstry Invoices </w:t>
      </w:r>
    </w:p>
    <w:p w14:paraId="7C09856F" w14:textId="6FE5B093" w:rsidR="00E03805" w:rsidRDefault="0095556F" w:rsidP="00CF06E0">
      <w:pPr>
        <w:pStyle w:val="ListParagraph"/>
        <w:spacing w:after="0" w:line="240" w:lineRule="auto"/>
        <w:rPr>
          <w:sz w:val="24"/>
          <w:szCs w:val="24"/>
        </w:rPr>
      </w:pPr>
      <w:r w:rsidRPr="00CF06E0">
        <w:rPr>
          <w:sz w:val="24"/>
          <w:szCs w:val="24"/>
        </w:rPr>
        <w:t xml:space="preserve">G Hawks motioned to approve </w:t>
      </w:r>
      <w:r w:rsidR="00CF06E0" w:rsidRPr="00CF06E0">
        <w:rPr>
          <w:sz w:val="24"/>
          <w:szCs w:val="24"/>
        </w:rPr>
        <w:t xml:space="preserve">the </w:t>
      </w:r>
      <w:proofErr w:type="spellStart"/>
      <w:r w:rsidR="00CF06E0" w:rsidRPr="00CF06E0">
        <w:rPr>
          <w:sz w:val="24"/>
          <w:szCs w:val="24"/>
        </w:rPr>
        <w:t>Intercap</w:t>
      </w:r>
      <w:proofErr w:type="spellEnd"/>
      <w:r w:rsidR="00CF06E0" w:rsidRPr="00CF06E0">
        <w:rPr>
          <w:sz w:val="24"/>
          <w:szCs w:val="24"/>
        </w:rPr>
        <w:t xml:space="preserve"> loan request to pay McKinstry invoices</w:t>
      </w:r>
      <w:r w:rsidRPr="00CF06E0">
        <w:rPr>
          <w:sz w:val="24"/>
          <w:szCs w:val="24"/>
        </w:rPr>
        <w:t xml:space="preserve">. Second: </w:t>
      </w:r>
      <w:r w:rsidR="00091332" w:rsidRPr="00CF06E0">
        <w:rPr>
          <w:sz w:val="24"/>
          <w:szCs w:val="24"/>
        </w:rPr>
        <w:t>J</w:t>
      </w:r>
      <w:r w:rsidR="00973A09" w:rsidRPr="00CF06E0">
        <w:rPr>
          <w:sz w:val="24"/>
          <w:szCs w:val="24"/>
        </w:rPr>
        <w:t xml:space="preserve"> </w:t>
      </w:r>
      <w:r w:rsidR="00091332" w:rsidRPr="00CF06E0">
        <w:rPr>
          <w:sz w:val="24"/>
          <w:szCs w:val="24"/>
        </w:rPr>
        <w:t>Sloan</w:t>
      </w:r>
      <w:r w:rsidRPr="00CF06E0">
        <w:rPr>
          <w:sz w:val="24"/>
          <w:szCs w:val="24"/>
        </w:rPr>
        <w:t>. Passed 5/0.</w:t>
      </w:r>
    </w:p>
    <w:p w14:paraId="6AF968CA" w14:textId="77777777" w:rsidR="00CF06E0" w:rsidRPr="00CF06E0" w:rsidRDefault="00CF06E0" w:rsidP="00CF06E0">
      <w:pPr>
        <w:pStyle w:val="ListParagraph"/>
        <w:spacing w:after="0" w:line="240" w:lineRule="auto"/>
        <w:rPr>
          <w:sz w:val="24"/>
          <w:szCs w:val="24"/>
        </w:rPr>
      </w:pPr>
    </w:p>
    <w:p w14:paraId="6787902B" w14:textId="3BD7D728" w:rsidR="0095556F" w:rsidRDefault="00CF06E0" w:rsidP="00DC71A4">
      <w:pPr>
        <w:pStyle w:val="ListParagraph"/>
        <w:numPr>
          <w:ilvl w:val="0"/>
          <w:numId w:val="30"/>
        </w:numPr>
        <w:spacing w:after="0" w:line="240" w:lineRule="auto"/>
        <w:rPr>
          <w:b/>
          <w:bCs/>
          <w:sz w:val="24"/>
          <w:szCs w:val="24"/>
        </w:rPr>
      </w:pPr>
      <w:r>
        <w:rPr>
          <w:b/>
          <w:bCs/>
          <w:sz w:val="24"/>
          <w:szCs w:val="24"/>
        </w:rPr>
        <w:t>Food Service Procurement Policy (1</w:t>
      </w:r>
      <w:r w:rsidRPr="00CF06E0">
        <w:rPr>
          <w:b/>
          <w:bCs/>
          <w:sz w:val="24"/>
          <w:szCs w:val="24"/>
          <w:vertAlign w:val="superscript"/>
        </w:rPr>
        <w:t>st</w:t>
      </w:r>
      <w:r>
        <w:rPr>
          <w:b/>
          <w:bCs/>
          <w:sz w:val="24"/>
          <w:szCs w:val="24"/>
        </w:rPr>
        <w:t xml:space="preserve"> reading) </w:t>
      </w:r>
    </w:p>
    <w:p w14:paraId="23067191" w14:textId="77777777" w:rsidR="00CF06E0" w:rsidRDefault="00CF06E0" w:rsidP="00CF06E0">
      <w:pPr>
        <w:pStyle w:val="ListParagraph"/>
        <w:spacing w:after="0" w:line="240" w:lineRule="auto"/>
        <w:rPr>
          <w:sz w:val="24"/>
          <w:szCs w:val="24"/>
        </w:rPr>
      </w:pPr>
      <w:r w:rsidRPr="00CF06E0">
        <w:rPr>
          <w:sz w:val="24"/>
          <w:szCs w:val="24"/>
        </w:rPr>
        <w:t xml:space="preserve">G </w:t>
      </w:r>
      <w:r>
        <w:rPr>
          <w:sz w:val="24"/>
          <w:szCs w:val="24"/>
        </w:rPr>
        <w:t>H</w:t>
      </w:r>
      <w:r w:rsidRPr="00CF06E0">
        <w:rPr>
          <w:sz w:val="24"/>
          <w:szCs w:val="24"/>
        </w:rPr>
        <w:t>awks motioned to approve the first reading of the procurement policy</w:t>
      </w:r>
      <w:r>
        <w:rPr>
          <w:sz w:val="24"/>
          <w:szCs w:val="24"/>
        </w:rPr>
        <w:t>, Second: S Idler. Passed: 5/0.</w:t>
      </w:r>
    </w:p>
    <w:p w14:paraId="6B4BD076" w14:textId="5B411A80" w:rsidR="00CF06E0" w:rsidRPr="00210445" w:rsidRDefault="00CF06E0" w:rsidP="00CF06E0">
      <w:pPr>
        <w:pStyle w:val="ListParagraph"/>
        <w:numPr>
          <w:ilvl w:val="0"/>
          <w:numId w:val="30"/>
        </w:numPr>
        <w:spacing w:after="0" w:line="240" w:lineRule="auto"/>
        <w:rPr>
          <w:b/>
          <w:bCs/>
          <w:sz w:val="24"/>
          <w:szCs w:val="24"/>
        </w:rPr>
      </w:pPr>
      <w:r w:rsidRPr="00210445">
        <w:rPr>
          <w:b/>
          <w:bCs/>
          <w:sz w:val="24"/>
          <w:szCs w:val="24"/>
        </w:rPr>
        <w:t>MTSBA Policies to be approved (1</w:t>
      </w:r>
      <w:r w:rsidRPr="00210445">
        <w:rPr>
          <w:b/>
          <w:bCs/>
          <w:sz w:val="24"/>
          <w:szCs w:val="24"/>
          <w:vertAlign w:val="superscript"/>
        </w:rPr>
        <w:t>st</w:t>
      </w:r>
      <w:r w:rsidRPr="00210445">
        <w:rPr>
          <w:b/>
          <w:bCs/>
          <w:sz w:val="24"/>
          <w:szCs w:val="24"/>
        </w:rPr>
        <w:t xml:space="preserve"> reading)  </w:t>
      </w:r>
    </w:p>
    <w:p w14:paraId="481D6B8A" w14:textId="77777777" w:rsidR="00210445" w:rsidRPr="00210445" w:rsidRDefault="00210445" w:rsidP="00210445">
      <w:pPr>
        <w:widowControl w:val="0"/>
        <w:pBdr>
          <w:top w:val="nil"/>
          <w:left w:val="nil"/>
          <w:bottom w:val="nil"/>
          <w:right w:val="nil"/>
          <w:between w:val="nil"/>
        </w:pBdr>
        <w:spacing w:after="0" w:line="240" w:lineRule="auto"/>
        <w:ind w:left="720" w:hanging="360"/>
        <w:rPr>
          <w:rFonts w:eastAsia="Times New Roman" w:cstheme="minorHAnsi"/>
          <w:b/>
          <w:color w:val="000000"/>
        </w:rPr>
      </w:pPr>
    </w:p>
    <w:p w14:paraId="2BB36686"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1650 – Public Charter Schools</w:t>
      </w:r>
      <w:r w:rsidRPr="00210445">
        <w:rPr>
          <w:rFonts w:eastAsia="Times New Roman" w:cstheme="minorHAnsi"/>
          <w:color w:val="000000"/>
        </w:rPr>
        <w:t> – This policy was created to assist districts in complying with </w:t>
      </w:r>
      <w:hyperlink r:id="rId6">
        <w:r w:rsidRPr="00210445">
          <w:rPr>
            <w:rFonts w:eastAsia="Times New Roman" w:cstheme="minorHAnsi"/>
            <w:color w:val="1155CC"/>
            <w:u w:val="single"/>
          </w:rPr>
          <w:t>HB 549</w:t>
        </w:r>
      </w:hyperlink>
      <w:r w:rsidRPr="00210445">
        <w:rPr>
          <w:rFonts w:eastAsia="Times New Roman" w:cstheme="minorHAnsi"/>
          <w:color w:val="000000"/>
        </w:rPr>
        <w:t>.  The policy details how to apply for authorization to establish a public charter school and respond to public requests for new schools or programs as detailed in law.</w:t>
      </w:r>
    </w:p>
    <w:p w14:paraId="1C70F0E8"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33D6C009"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1005FE – Proficiency Based ANB</w:t>
      </w:r>
      <w:r w:rsidRPr="00210445">
        <w:rPr>
          <w:rFonts w:eastAsia="Times New Roman" w:cstheme="minorHAnsi"/>
          <w:color w:val="000000"/>
        </w:rPr>
        <w:t>. This policy was updated to reflect changes in the law from </w:t>
      </w:r>
      <w:hyperlink r:id="rId7">
        <w:r w:rsidRPr="00210445">
          <w:rPr>
            <w:rFonts w:eastAsia="Times New Roman" w:cstheme="minorHAnsi"/>
            <w:color w:val="1155CC"/>
            <w:u w:val="single"/>
          </w:rPr>
          <w:t>SB 8. </w:t>
        </w:r>
      </w:hyperlink>
      <w:r w:rsidRPr="00210445">
        <w:rPr>
          <w:rFonts w:eastAsia="Times New Roman" w:cstheme="minorHAnsi"/>
          <w:color w:val="000000"/>
        </w:rPr>
        <w:t> The policy provides new definitions and legal references.</w:t>
      </w:r>
    </w:p>
    <w:p w14:paraId="5091E53F"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081482C6"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1006FE – Fund Transfers for School Safety</w:t>
      </w:r>
      <w:r w:rsidRPr="00210445">
        <w:rPr>
          <w:rFonts w:eastAsia="Times New Roman" w:cstheme="minorHAnsi"/>
          <w:color w:val="000000"/>
        </w:rPr>
        <w:t>. This policy was updated to reflect changes in the law from </w:t>
      </w:r>
      <w:hyperlink r:id="rId8">
        <w:r w:rsidRPr="00210445">
          <w:rPr>
            <w:rFonts w:eastAsia="Times New Roman" w:cstheme="minorHAnsi"/>
            <w:color w:val="1155CC"/>
            <w:u w:val="single"/>
          </w:rPr>
          <w:t>SB 213</w:t>
        </w:r>
      </w:hyperlink>
      <w:r w:rsidRPr="00210445">
        <w:rPr>
          <w:rFonts w:eastAsia="Times New Roman" w:cstheme="minorHAnsi"/>
          <w:color w:val="000000"/>
        </w:rPr>
        <w:t xml:space="preserve">.  The policy provides expanded opportunities for </w:t>
      </w:r>
      <w:proofErr w:type="gramStart"/>
      <w:r w:rsidRPr="00210445">
        <w:rPr>
          <w:rFonts w:eastAsia="Times New Roman" w:cstheme="minorHAnsi"/>
          <w:color w:val="000000"/>
        </w:rPr>
        <w:t>use</w:t>
      </w:r>
      <w:proofErr w:type="gramEnd"/>
      <w:r w:rsidRPr="00210445">
        <w:rPr>
          <w:rFonts w:eastAsia="Times New Roman" w:cstheme="minorHAnsi"/>
          <w:color w:val="000000"/>
        </w:rPr>
        <w:t xml:space="preserve"> of transferred funds for training and threat assessments.</w:t>
      </w:r>
    </w:p>
    <w:p w14:paraId="15E99417"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3CE2E5A3"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1007FE – Multi-District Agreements.</w:t>
      </w:r>
      <w:r w:rsidRPr="00210445">
        <w:rPr>
          <w:rFonts w:eastAsia="Times New Roman" w:cstheme="minorHAnsi"/>
          <w:color w:val="000000"/>
        </w:rPr>
        <w:t>  This policy was updated to reflect changes in law from </w:t>
      </w:r>
      <w:hyperlink r:id="rId9">
        <w:r w:rsidRPr="00210445">
          <w:rPr>
            <w:rFonts w:eastAsia="Times New Roman" w:cstheme="minorHAnsi"/>
            <w:color w:val="1155CC"/>
            <w:u w:val="single"/>
          </w:rPr>
          <w:t>HB 214</w:t>
        </w:r>
      </w:hyperlink>
      <w:r w:rsidRPr="00210445">
        <w:rPr>
          <w:rFonts w:eastAsia="Times New Roman" w:cstheme="minorHAnsi"/>
          <w:color w:val="000000"/>
        </w:rPr>
        <w:t>.  The policy provides updated definitions and authorization for specific programming through multi-district agreements.</w:t>
      </w:r>
    </w:p>
    <w:p w14:paraId="6790694A"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2A243C3D"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1009FE – Teacher Recruitment and Retention. </w:t>
      </w:r>
      <w:r w:rsidRPr="00210445">
        <w:rPr>
          <w:rFonts w:eastAsia="Times New Roman" w:cstheme="minorHAnsi"/>
          <w:color w:val="000000"/>
        </w:rPr>
        <w:t>This policy was updated to reflect changes in the law from </w:t>
      </w:r>
      <w:hyperlink r:id="rId10">
        <w:r w:rsidRPr="00210445">
          <w:rPr>
            <w:rFonts w:eastAsia="Times New Roman" w:cstheme="minorHAnsi"/>
            <w:color w:val="1155CC"/>
            <w:u w:val="single"/>
          </w:rPr>
          <w:t>SB 70</w:t>
        </w:r>
      </w:hyperlink>
      <w:r w:rsidRPr="00210445">
        <w:rPr>
          <w:rFonts w:eastAsia="Times New Roman" w:cstheme="minorHAnsi"/>
          <w:color w:val="000000"/>
        </w:rPr>
        <w:t>, </w:t>
      </w:r>
      <w:hyperlink r:id="rId11">
        <w:r w:rsidRPr="00210445">
          <w:rPr>
            <w:rFonts w:eastAsia="Times New Roman" w:cstheme="minorHAnsi"/>
            <w:color w:val="1155CC"/>
            <w:u w:val="single"/>
          </w:rPr>
          <w:t>SB 373</w:t>
        </w:r>
      </w:hyperlink>
      <w:r w:rsidRPr="00210445">
        <w:rPr>
          <w:rFonts w:eastAsia="Times New Roman" w:cstheme="minorHAnsi"/>
          <w:color w:val="000000"/>
        </w:rPr>
        <w:t>, </w:t>
      </w:r>
      <w:hyperlink r:id="rId12">
        <w:r w:rsidRPr="00210445">
          <w:rPr>
            <w:rFonts w:eastAsia="Times New Roman" w:cstheme="minorHAnsi"/>
            <w:color w:val="1155CC"/>
            <w:u w:val="single"/>
          </w:rPr>
          <w:t>HB 117</w:t>
        </w:r>
      </w:hyperlink>
      <w:r w:rsidRPr="00210445">
        <w:rPr>
          <w:rFonts w:eastAsia="Times New Roman" w:cstheme="minorHAnsi"/>
          <w:color w:val="000000"/>
        </w:rPr>
        <w:t>, and </w:t>
      </w:r>
      <w:hyperlink r:id="rId13">
        <w:r w:rsidRPr="00210445">
          <w:rPr>
            <w:rFonts w:eastAsia="Times New Roman" w:cstheme="minorHAnsi"/>
            <w:color w:val="1155CC"/>
            <w:u w:val="single"/>
          </w:rPr>
          <w:t>HB 883</w:t>
        </w:r>
      </w:hyperlink>
      <w:r w:rsidRPr="00210445">
        <w:rPr>
          <w:rFonts w:eastAsia="Times New Roman" w:cstheme="minorHAnsi"/>
          <w:color w:val="000000"/>
        </w:rPr>
        <w:t xml:space="preserve">. The policy provides </w:t>
      </w:r>
      <w:proofErr w:type="gramStart"/>
      <w:r w:rsidRPr="00210445">
        <w:rPr>
          <w:rFonts w:eastAsia="Times New Roman" w:cstheme="minorHAnsi"/>
          <w:color w:val="000000"/>
        </w:rPr>
        <w:t>update</w:t>
      </w:r>
      <w:proofErr w:type="gramEnd"/>
      <w:r w:rsidRPr="00210445">
        <w:rPr>
          <w:rFonts w:eastAsia="Times New Roman" w:cstheme="minorHAnsi"/>
          <w:color w:val="000000"/>
        </w:rPr>
        <w:t xml:space="preserve"> provisions on loan repayment, retiree services, teacher residency, and alternative licensing.</w:t>
      </w:r>
    </w:p>
    <w:p w14:paraId="4B27A968"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4B9ACBEE"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1010FE – Early Enrollment for Exceptional Circumstances.</w:t>
      </w:r>
      <w:r w:rsidRPr="00210445">
        <w:rPr>
          <w:rFonts w:eastAsia="Times New Roman" w:cstheme="minorHAnsi"/>
          <w:color w:val="000000"/>
        </w:rPr>
        <w:t> This policy was updated to reflect changes in the law from </w:t>
      </w:r>
      <w:hyperlink r:id="rId14">
        <w:r w:rsidRPr="00210445">
          <w:rPr>
            <w:rFonts w:eastAsia="Times New Roman" w:cstheme="minorHAnsi"/>
            <w:color w:val="1155CC"/>
            <w:u w:val="single"/>
          </w:rPr>
          <w:t>HB 352</w:t>
        </w:r>
      </w:hyperlink>
      <w:r w:rsidRPr="00210445">
        <w:rPr>
          <w:rFonts w:eastAsia="Times New Roman" w:cstheme="minorHAnsi"/>
          <w:color w:val="000000"/>
        </w:rPr>
        <w:t>.  The policy provides for a termination date and revisions to address required transition from early enrollment for exceptional circumstances to targeted intervention for reading proficiency as required on July 1, 2024.</w:t>
      </w:r>
    </w:p>
    <w:p w14:paraId="0C8E3870"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4717E566"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1110 – Taking Office</w:t>
      </w:r>
      <w:r w:rsidRPr="00210445">
        <w:rPr>
          <w:rFonts w:eastAsia="Times New Roman" w:cstheme="minorHAnsi"/>
          <w:color w:val="000000"/>
        </w:rPr>
        <w:t>.  This policy was updated to reflect changes in the law from </w:t>
      </w:r>
      <w:hyperlink r:id="rId15">
        <w:r w:rsidRPr="00210445">
          <w:rPr>
            <w:rFonts w:eastAsia="Times New Roman" w:cstheme="minorHAnsi"/>
            <w:color w:val="1155CC"/>
            <w:u w:val="single"/>
          </w:rPr>
          <w:t>HB 811</w:t>
        </w:r>
      </w:hyperlink>
      <w:r w:rsidRPr="00210445">
        <w:rPr>
          <w:rFonts w:eastAsia="Times New Roman" w:cstheme="minorHAnsi"/>
          <w:color w:val="000000"/>
        </w:rPr>
        <w:t xml:space="preserve">.  The policy provides for the district to participate in </w:t>
      </w:r>
      <w:proofErr w:type="gramStart"/>
      <w:r w:rsidRPr="00210445">
        <w:rPr>
          <w:rFonts w:eastAsia="Times New Roman" w:cstheme="minorHAnsi"/>
          <w:color w:val="000000"/>
        </w:rPr>
        <w:t>the</w:t>
      </w:r>
      <w:proofErr w:type="gramEnd"/>
      <w:r w:rsidRPr="00210445">
        <w:rPr>
          <w:rFonts w:eastAsia="Times New Roman" w:cstheme="minorHAnsi"/>
          <w:color w:val="000000"/>
        </w:rPr>
        <w:t xml:space="preserve"> online repository for information on boards of trustees.</w:t>
      </w:r>
    </w:p>
    <w:p w14:paraId="7AC8432E"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6FC646B3"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1400 – Board Meetings.</w:t>
      </w:r>
      <w:r w:rsidRPr="00210445">
        <w:rPr>
          <w:rFonts w:eastAsia="Times New Roman" w:cstheme="minorHAnsi"/>
          <w:color w:val="000000"/>
        </w:rPr>
        <w:t>  This policy was updated to reflect changes in the law from </w:t>
      </w:r>
      <w:hyperlink r:id="rId16">
        <w:r w:rsidRPr="00210445">
          <w:rPr>
            <w:rFonts w:eastAsia="Times New Roman" w:cstheme="minorHAnsi"/>
            <w:color w:val="1155CC"/>
            <w:u w:val="single"/>
          </w:rPr>
          <w:t>HB 724</w:t>
        </w:r>
      </w:hyperlink>
      <w:r w:rsidRPr="00210445">
        <w:rPr>
          <w:rFonts w:eastAsia="Times New Roman" w:cstheme="minorHAnsi"/>
          <w:color w:val="000000"/>
        </w:rPr>
        <w:t>.  The policy provides for online notice of regular board meetings, special board meetings, committee meetings and possible closed sessions.</w:t>
      </w:r>
    </w:p>
    <w:p w14:paraId="24933F22"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3FE9C9CD"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1700 – Uniform Complaint Procedure</w:t>
      </w:r>
      <w:r w:rsidRPr="00210445">
        <w:rPr>
          <w:rFonts w:eastAsia="Times New Roman" w:cstheme="minorHAnsi"/>
          <w:color w:val="000000"/>
        </w:rPr>
        <w:t>. This policy was updated to reflect changes in law from </w:t>
      </w:r>
      <w:hyperlink r:id="rId17">
        <w:r w:rsidRPr="00210445">
          <w:rPr>
            <w:rFonts w:eastAsia="Times New Roman" w:cstheme="minorHAnsi"/>
            <w:color w:val="1155CC"/>
            <w:u w:val="single"/>
          </w:rPr>
          <w:t>HB 504</w:t>
        </w:r>
      </w:hyperlink>
      <w:r w:rsidRPr="00210445">
        <w:rPr>
          <w:rFonts w:eastAsia="Times New Roman" w:cstheme="minorHAnsi"/>
          <w:color w:val="000000"/>
        </w:rPr>
        <w:t>. The policy requires posting for the compliant process, updates legal citations, and clarifies procedures.</w:t>
      </w:r>
    </w:p>
    <w:p w14:paraId="06EF9E22"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31923DF8"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2050 – Innovative Student Instruction.</w:t>
      </w:r>
      <w:r w:rsidRPr="00210445">
        <w:rPr>
          <w:rFonts w:eastAsia="Times New Roman" w:cstheme="minorHAnsi"/>
          <w:color w:val="000000"/>
        </w:rPr>
        <w:t>  This policy was updated to reflect changes in law from </w:t>
      </w:r>
      <w:hyperlink r:id="rId18">
        <w:r w:rsidRPr="00210445">
          <w:rPr>
            <w:rFonts w:eastAsia="Times New Roman" w:cstheme="minorHAnsi"/>
            <w:color w:val="1155CC"/>
            <w:u w:val="single"/>
          </w:rPr>
          <w:t>SB 8</w:t>
        </w:r>
      </w:hyperlink>
      <w:r w:rsidRPr="00210445">
        <w:rPr>
          <w:rFonts w:eastAsia="Times New Roman" w:cstheme="minorHAnsi"/>
          <w:color w:val="000000"/>
        </w:rPr>
        <w:t> and </w:t>
      </w:r>
      <w:hyperlink r:id="rId19">
        <w:r w:rsidRPr="00210445">
          <w:rPr>
            <w:rFonts w:eastAsia="Times New Roman" w:cstheme="minorHAnsi"/>
            <w:color w:val="1155CC"/>
            <w:u w:val="single"/>
          </w:rPr>
          <w:t>HB 214</w:t>
        </w:r>
      </w:hyperlink>
      <w:r w:rsidRPr="00210445">
        <w:rPr>
          <w:rFonts w:eastAsia="Times New Roman" w:cstheme="minorHAnsi"/>
          <w:color w:val="000000"/>
        </w:rPr>
        <w:t>. The policy provides for new definitions of remote instruction and online instruction, clarifies personalized learning options, and updates ANB calculations.</w:t>
      </w:r>
    </w:p>
    <w:p w14:paraId="52600EBC"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4A22329D"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2132 – Student and Family Privacy Rights</w:t>
      </w:r>
      <w:r w:rsidRPr="00210445">
        <w:rPr>
          <w:rFonts w:eastAsia="Times New Roman" w:cstheme="minorHAnsi"/>
          <w:color w:val="000000"/>
        </w:rPr>
        <w:t>. This policy was updated to reflect changes in law from </w:t>
      </w:r>
      <w:hyperlink r:id="rId20">
        <w:r w:rsidRPr="00210445">
          <w:rPr>
            <w:rFonts w:eastAsia="Times New Roman" w:cstheme="minorHAnsi"/>
            <w:color w:val="1155CC"/>
            <w:u w:val="single"/>
          </w:rPr>
          <w:t>HB 676</w:t>
        </w:r>
      </w:hyperlink>
      <w:r w:rsidRPr="00210445">
        <w:rPr>
          <w:rFonts w:eastAsia="Times New Roman" w:cstheme="minorHAnsi"/>
          <w:color w:val="000000"/>
        </w:rPr>
        <w:t>.  The policy provides for notice of rights provided in state and federal law as previously detailed in the policy.</w:t>
      </w:r>
    </w:p>
    <w:p w14:paraId="1CFC9597"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2103928E"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2140 – Guidance and Counseling.</w:t>
      </w:r>
      <w:r w:rsidRPr="00210445">
        <w:rPr>
          <w:rFonts w:eastAsia="Times New Roman" w:cstheme="minorHAnsi"/>
          <w:color w:val="000000"/>
        </w:rPr>
        <w:t> This policy was updated to reflect changes in law from </w:t>
      </w:r>
      <w:hyperlink r:id="rId21">
        <w:r w:rsidRPr="00210445">
          <w:rPr>
            <w:rFonts w:eastAsia="Times New Roman" w:cstheme="minorHAnsi"/>
            <w:color w:val="1155CC"/>
            <w:u w:val="single"/>
          </w:rPr>
          <w:t>HB 458</w:t>
        </w:r>
      </w:hyperlink>
      <w:r w:rsidRPr="00210445">
        <w:rPr>
          <w:rFonts w:eastAsia="Times New Roman" w:cstheme="minorHAnsi"/>
          <w:color w:val="000000"/>
        </w:rPr>
        <w:t>.  The policy provides for the use of career coaches to assist students in particular areas of academic interest or career fields.</w:t>
      </w:r>
    </w:p>
    <w:p w14:paraId="211A1D1E"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01DBBEFA"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2158 – Family Engagement.</w:t>
      </w:r>
      <w:r w:rsidRPr="00210445">
        <w:rPr>
          <w:rFonts w:eastAsia="Times New Roman" w:cstheme="minorHAnsi"/>
          <w:color w:val="000000"/>
        </w:rPr>
        <w:t>  This policy was updated to reflect changes in law from </w:t>
      </w:r>
      <w:hyperlink r:id="rId22">
        <w:r w:rsidRPr="00210445">
          <w:rPr>
            <w:rFonts w:eastAsia="Times New Roman" w:cstheme="minorHAnsi"/>
            <w:color w:val="1155CC"/>
            <w:u w:val="single"/>
          </w:rPr>
          <w:t>SB 518</w:t>
        </w:r>
      </w:hyperlink>
      <w:r w:rsidRPr="00210445">
        <w:rPr>
          <w:rFonts w:eastAsia="Times New Roman" w:cstheme="minorHAnsi"/>
          <w:color w:val="000000"/>
        </w:rPr>
        <w:t>.  The policy provides for public notification of a district plan to engage families and involve them in a student’s education while providing information about educational opportunities within the district.</w:t>
      </w:r>
    </w:p>
    <w:p w14:paraId="663A1D56"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5E846600"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2167 – Correspondence Courses.</w:t>
      </w:r>
      <w:r w:rsidRPr="00210445">
        <w:rPr>
          <w:rFonts w:eastAsia="Times New Roman" w:cstheme="minorHAnsi"/>
          <w:color w:val="000000"/>
        </w:rPr>
        <w:t> This policy was updated to reflect changes in law from </w:t>
      </w:r>
      <w:hyperlink r:id="rId23">
        <w:r w:rsidRPr="00210445">
          <w:rPr>
            <w:rFonts w:eastAsia="Times New Roman" w:cstheme="minorHAnsi"/>
            <w:color w:val="1155CC"/>
            <w:u w:val="single"/>
          </w:rPr>
          <w:t>SB 8</w:t>
        </w:r>
      </w:hyperlink>
      <w:r w:rsidRPr="00210445">
        <w:rPr>
          <w:rFonts w:eastAsia="Times New Roman" w:cstheme="minorHAnsi"/>
          <w:color w:val="000000"/>
        </w:rPr>
        <w:t> and </w:t>
      </w:r>
      <w:hyperlink r:id="rId24">
        <w:r w:rsidRPr="00210445">
          <w:rPr>
            <w:rFonts w:eastAsia="Times New Roman" w:cstheme="minorHAnsi"/>
            <w:color w:val="1155CC"/>
            <w:u w:val="single"/>
          </w:rPr>
          <w:t>HB 214</w:t>
        </w:r>
      </w:hyperlink>
      <w:r w:rsidRPr="00210445">
        <w:rPr>
          <w:rFonts w:eastAsia="Times New Roman" w:cstheme="minorHAnsi"/>
          <w:color w:val="000000"/>
        </w:rPr>
        <w:t>. The policy provides expanded application for use of correspondence courses.</w:t>
      </w:r>
    </w:p>
    <w:p w14:paraId="184A0537"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6AB6C214"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2168 – Distance Learning.</w:t>
      </w:r>
      <w:r w:rsidRPr="00210445">
        <w:rPr>
          <w:rFonts w:eastAsia="Times New Roman" w:cstheme="minorHAnsi"/>
          <w:color w:val="000000"/>
        </w:rPr>
        <w:t> This policy was updated to reflect changes in law from </w:t>
      </w:r>
      <w:hyperlink r:id="rId25">
        <w:r w:rsidRPr="00210445">
          <w:rPr>
            <w:rFonts w:eastAsia="Times New Roman" w:cstheme="minorHAnsi"/>
            <w:color w:val="1155CC"/>
            <w:u w:val="single"/>
          </w:rPr>
          <w:t>SB 8</w:t>
        </w:r>
      </w:hyperlink>
      <w:r w:rsidRPr="00210445">
        <w:rPr>
          <w:rFonts w:eastAsia="Times New Roman" w:cstheme="minorHAnsi"/>
          <w:color w:val="000000"/>
        </w:rPr>
        <w:t> and </w:t>
      </w:r>
      <w:hyperlink r:id="rId26">
        <w:r w:rsidRPr="00210445">
          <w:rPr>
            <w:rFonts w:eastAsia="Times New Roman" w:cstheme="minorHAnsi"/>
            <w:color w:val="1155CC"/>
            <w:u w:val="single"/>
          </w:rPr>
          <w:t>HB 214</w:t>
        </w:r>
      </w:hyperlink>
      <w:r w:rsidRPr="00210445">
        <w:rPr>
          <w:rFonts w:eastAsia="Times New Roman" w:cstheme="minorHAnsi"/>
          <w:color w:val="000000"/>
        </w:rPr>
        <w:t>. The policy provides expanded application and definitions for use of remote instruction offered by sources other than the school district.</w:t>
      </w:r>
    </w:p>
    <w:p w14:paraId="004074D4"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43CE8A49"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2170/2170P – Digital Academy.</w:t>
      </w:r>
      <w:r w:rsidRPr="00210445">
        <w:rPr>
          <w:rFonts w:eastAsia="Times New Roman" w:cstheme="minorHAnsi"/>
          <w:color w:val="000000"/>
        </w:rPr>
        <w:t> This policy was updated to reflect changes in law from </w:t>
      </w:r>
      <w:hyperlink r:id="rId27">
        <w:r w:rsidRPr="00210445">
          <w:rPr>
            <w:rFonts w:eastAsia="Times New Roman" w:cstheme="minorHAnsi"/>
            <w:color w:val="1155CC"/>
            <w:u w:val="single"/>
          </w:rPr>
          <w:t>HB 749</w:t>
        </w:r>
      </w:hyperlink>
      <w:r w:rsidRPr="00210445">
        <w:rPr>
          <w:rFonts w:eastAsia="Times New Roman" w:cstheme="minorHAnsi"/>
          <w:color w:val="000000"/>
        </w:rPr>
        <w:t>,  </w:t>
      </w:r>
      <w:hyperlink r:id="rId28">
        <w:r w:rsidRPr="00210445">
          <w:rPr>
            <w:rFonts w:eastAsia="Times New Roman" w:cstheme="minorHAnsi"/>
            <w:color w:val="1155CC"/>
            <w:u w:val="single"/>
          </w:rPr>
          <w:t>SB 8</w:t>
        </w:r>
      </w:hyperlink>
      <w:r w:rsidRPr="00210445">
        <w:rPr>
          <w:rFonts w:eastAsia="Times New Roman" w:cstheme="minorHAnsi"/>
          <w:color w:val="000000"/>
        </w:rPr>
        <w:t> and </w:t>
      </w:r>
      <w:hyperlink r:id="rId29">
        <w:r w:rsidRPr="00210445">
          <w:rPr>
            <w:rFonts w:eastAsia="Times New Roman" w:cstheme="minorHAnsi"/>
            <w:color w:val="1155CC"/>
            <w:u w:val="single"/>
          </w:rPr>
          <w:t>HB 214</w:t>
        </w:r>
      </w:hyperlink>
      <w:r w:rsidRPr="00210445">
        <w:rPr>
          <w:rFonts w:eastAsia="Times New Roman" w:cstheme="minorHAnsi"/>
          <w:color w:val="000000"/>
        </w:rPr>
        <w:t xml:space="preserve">. The policy provides for expanded use of the MTDA for personalized learning and authorization to </w:t>
      </w:r>
      <w:proofErr w:type="gramStart"/>
      <w:r w:rsidRPr="00210445">
        <w:rPr>
          <w:rFonts w:eastAsia="Times New Roman" w:cstheme="minorHAnsi"/>
          <w:color w:val="000000"/>
        </w:rPr>
        <w:t>use of</w:t>
      </w:r>
      <w:proofErr w:type="gramEnd"/>
      <w:r w:rsidRPr="00210445">
        <w:rPr>
          <w:rFonts w:eastAsia="Times New Roman" w:cstheme="minorHAnsi"/>
          <w:color w:val="000000"/>
        </w:rPr>
        <w:t xml:space="preserve"> the newly established MTDA clearing house.</w:t>
      </w:r>
    </w:p>
    <w:p w14:paraId="659BDEDF"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27C1FCC3"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2332 – Religion and Religious Activities.</w:t>
      </w:r>
      <w:r w:rsidRPr="00210445">
        <w:rPr>
          <w:rFonts w:eastAsia="Times New Roman" w:cstheme="minorHAnsi"/>
          <w:color w:val="000000"/>
        </w:rPr>
        <w:t> This policy was updated to reflect changes in law from </w:t>
      </w:r>
      <w:hyperlink r:id="rId30">
        <w:r w:rsidRPr="00210445">
          <w:rPr>
            <w:rFonts w:eastAsia="Times New Roman" w:cstheme="minorHAnsi"/>
            <w:color w:val="1155CC"/>
            <w:u w:val="single"/>
          </w:rPr>
          <w:t>HB 744</w:t>
        </w:r>
      </w:hyperlink>
      <w:r w:rsidRPr="00210445">
        <w:rPr>
          <w:rFonts w:eastAsia="Times New Roman" w:cstheme="minorHAnsi"/>
          <w:color w:val="000000"/>
        </w:rPr>
        <w:t> and </w:t>
      </w:r>
      <w:hyperlink r:id="rId31">
        <w:r w:rsidRPr="00210445">
          <w:rPr>
            <w:rFonts w:eastAsia="Times New Roman" w:cstheme="minorHAnsi"/>
            <w:color w:val="1155CC"/>
            <w:u w:val="single"/>
          </w:rPr>
          <w:t>HB 745</w:t>
        </w:r>
      </w:hyperlink>
      <w:r w:rsidRPr="00210445">
        <w:rPr>
          <w:rFonts w:eastAsia="Times New Roman" w:cstheme="minorHAnsi"/>
          <w:color w:val="000000"/>
        </w:rPr>
        <w:t> as well as the United States Supreme Court Decision in </w:t>
      </w:r>
      <w:hyperlink r:id="rId32">
        <w:r w:rsidRPr="00210445">
          <w:rPr>
            <w:rFonts w:eastAsia="Times New Roman" w:cstheme="minorHAnsi"/>
            <w:i/>
            <w:color w:val="1155CC"/>
            <w:u w:val="single"/>
          </w:rPr>
          <w:t>Kennedy v. Bremerton</w:t>
        </w:r>
      </w:hyperlink>
      <w:r w:rsidRPr="00210445">
        <w:rPr>
          <w:rFonts w:eastAsia="Times New Roman" w:cstheme="minorHAnsi"/>
          <w:color w:val="000000"/>
        </w:rPr>
        <w:t>. The policy provides specificity as to when it is applicable for district staff and updates legal references. </w:t>
      </w:r>
    </w:p>
    <w:p w14:paraId="580A7FF5"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25DBBFE9"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2450 – Indian Education for All.</w:t>
      </w:r>
      <w:r w:rsidRPr="00210445">
        <w:rPr>
          <w:rFonts w:eastAsia="Times New Roman" w:cstheme="minorHAnsi"/>
          <w:color w:val="000000"/>
        </w:rPr>
        <w:t> This policy was updated to reflect changes in law from </w:t>
      </w:r>
      <w:hyperlink r:id="rId33">
        <w:r w:rsidRPr="00210445">
          <w:rPr>
            <w:rFonts w:eastAsia="Times New Roman" w:cstheme="minorHAnsi"/>
            <w:color w:val="1155CC"/>
            <w:u w:val="single"/>
          </w:rPr>
          <w:t>HB 338</w:t>
        </w:r>
      </w:hyperlink>
      <w:r w:rsidRPr="00210445">
        <w:rPr>
          <w:rFonts w:eastAsia="Times New Roman" w:cstheme="minorHAnsi"/>
          <w:color w:val="000000"/>
        </w:rPr>
        <w:t>.  The policy provides for updated legal references and authorizes application for the Indian Education for All payment.</w:t>
      </w:r>
    </w:p>
    <w:p w14:paraId="7A5E0251"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038BD1DE"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2600 – Work Based Learning. </w:t>
      </w:r>
      <w:r w:rsidRPr="00210445">
        <w:rPr>
          <w:rFonts w:eastAsia="Times New Roman" w:cstheme="minorHAnsi"/>
          <w:color w:val="000000"/>
        </w:rPr>
        <w:t>This policy was updated to reflect changes in law from </w:t>
      </w:r>
      <w:hyperlink r:id="rId34">
        <w:r w:rsidRPr="00210445">
          <w:rPr>
            <w:rFonts w:eastAsia="Times New Roman" w:cstheme="minorHAnsi"/>
            <w:color w:val="1155CC"/>
            <w:u w:val="single"/>
          </w:rPr>
          <w:t>SB 444</w:t>
        </w:r>
      </w:hyperlink>
      <w:r w:rsidRPr="00210445">
        <w:rPr>
          <w:rFonts w:eastAsia="Times New Roman" w:cstheme="minorHAnsi"/>
          <w:color w:val="000000"/>
        </w:rPr>
        <w:t>.  The policy provides for collaboration with families in certain areas when developing the student’s work-based learning plan.</w:t>
      </w:r>
    </w:p>
    <w:p w14:paraId="25FEEF9E"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403B3C31"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3100 – Early Enrollment for Exceptional Circumstances.</w:t>
      </w:r>
      <w:r w:rsidRPr="00210445">
        <w:rPr>
          <w:rFonts w:eastAsia="Times New Roman" w:cstheme="minorHAnsi"/>
          <w:color w:val="000000"/>
        </w:rPr>
        <w:t> This policy was updated to reflect changes in the law from </w:t>
      </w:r>
      <w:hyperlink r:id="rId35">
        <w:r w:rsidRPr="00210445">
          <w:rPr>
            <w:rFonts w:eastAsia="Times New Roman" w:cstheme="minorHAnsi"/>
            <w:color w:val="1155CC"/>
            <w:u w:val="single"/>
          </w:rPr>
          <w:t>HB 352</w:t>
        </w:r>
      </w:hyperlink>
      <w:r w:rsidRPr="00210445">
        <w:rPr>
          <w:rFonts w:eastAsia="Times New Roman" w:cstheme="minorHAnsi"/>
          <w:color w:val="000000"/>
        </w:rPr>
        <w:t>.  The policy provides for a termination date and revisions to address required transition from early enrollment for exceptional circumstances to targeted intervention for reading proficiency as required on July 1, 2024.</w:t>
      </w:r>
    </w:p>
    <w:p w14:paraId="3B80FBB1"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5E44919C"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3110 – Entrance, Placement and Transfer.</w:t>
      </w:r>
      <w:r w:rsidRPr="00210445">
        <w:rPr>
          <w:rFonts w:eastAsia="Times New Roman" w:cstheme="minorHAnsi"/>
          <w:color w:val="000000"/>
        </w:rPr>
        <w:t>  This policy was updated to reflect changes in law from </w:t>
      </w:r>
      <w:hyperlink r:id="rId36">
        <w:r w:rsidRPr="00210445">
          <w:rPr>
            <w:rFonts w:eastAsia="Times New Roman" w:cstheme="minorHAnsi"/>
            <w:color w:val="1155CC"/>
            <w:u w:val="single"/>
          </w:rPr>
          <w:t>HB 396</w:t>
        </w:r>
      </w:hyperlink>
      <w:r w:rsidRPr="00210445">
        <w:rPr>
          <w:rFonts w:eastAsia="Times New Roman" w:cstheme="minorHAnsi"/>
          <w:color w:val="000000"/>
        </w:rPr>
        <w:t>.  The policy provides for the admission and assignment of a student on a part time basis.</w:t>
      </w:r>
    </w:p>
    <w:p w14:paraId="0793057C"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2E462A88"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3120 – Compulsory Attendance. </w:t>
      </w:r>
      <w:r w:rsidRPr="00210445">
        <w:rPr>
          <w:rFonts w:eastAsia="Times New Roman" w:cstheme="minorHAnsi"/>
          <w:color w:val="000000"/>
        </w:rPr>
        <w:t>This policy was updated to reflect changes in law from </w:t>
      </w:r>
      <w:hyperlink r:id="rId37">
        <w:r w:rsidRPr="00210445">
          <w:rPr>
            <w:rFonts w:eastAsia="Times New Roman" w:cstheme="minorHAnsi"/>
            <w:color w:val="1155CC"/>
            <w:u w:val="single"/>
          </w:rPr>
          <w:t>SB 518</w:t>
        </w:r>
      </w:hyperlink>
      <w:r w:rsidRPr="00210445">
        <w:rPr>
          <w:rFonts w:eastAsia="Times New Roman" w:cstheme="minorHAnsi"/>
          <w:color w:val="000000"/>
        </w:rPr>
        <w:t>. The policy provides for excused absences for reasons related to parental rights.</w:t>
      </w:r>
    </w:p>
    <w:p w14:paraId="54DA7DFE"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5D206A44"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3121/3121P – Enrollment and Attendance. </w:t>
      </w:r>
      <w:r w:rsidRPr="00210445">
        <w:rPr>
          <w:rFonts w:eastAsia="Times New Roman" w:cstheme="minorHAnsi"/>
          <w:color w:val="000000"/>
        </w:rPr>
        <w:t>This policy was updated to reflect changes in law from </w:t>
      </w:r>
      <w:hyperlink r:id="rId38">
        <w:r w:rsidRPr="00210445">
          <w:rPr>
            <w:rFonts w:eastAsia="Times New Roman" w:cstheme="minorHAnsi"/>
            <w:color w:val="1155CC"/>
            <w:u w:val="single"/>
          </w:rPr>
          <w:t>SB 8</w:t>
        </w:r>
      </w:hyperlink>
      <w:r w:rsidRPr="00210445">
        <w:rPr>
          <w:rFonts w:eastAsia="Times New Roman" w:cstheme="minorHAnsi"/>
          <w:color w:val="000000"/>
        </w:rPr>
        <w:t> and </w:t>
      </w:r>
      <w:hyperlink r:id="rId39">
        <w:r w:rsidRPr="00210445">
          <w:rPr>
            <w:rFonts w:eastAsia="Times New Roman" w:cstheme="minorHAnsi"/>
            <w:color w:val="1155CC"/>
            <w:u w:val="single"/>
          </w:rPr>
          <w:t>HB 214</w:t>
        </w:r>
      </w:hyperlink>
      <w:r w:rsidRPr="00210445">
        <w:rPr>
          <w:rFonts w:eastAsia="Times New Roman" w:cstheme="minorHAnsi"/>
          <w:color w:val="000000"/>
        </w:rPr>
        <w:t>. The policy provides for new definitions of remote instruction and online instruction and updates ANB calculations.</w:t>
      </w:r>
    </w:p>
    <w:p w14:paraId="3F99893F" w14:textId="77777777" w:rsidR="00210445" w:rsidRPr="00210445" w:rsidRDefault="00210445" w:rsidP="00210445">
      <w:pPr>
        <w:widowControl w:val="0"/>
        <w:pBdr>
          <w:top w:val="nil"/>
          <w:left w:val="nil"/>
          <w:bottom w:val="nil"/>
          <w:right w:val="nil"/>
          <w:between w:val="nil"/>
        </w:pBdr>
        <w:spacing w:after="0" w:line="240" w:lineRule="auto"/>
        <w:ind w:left="720" w:hanging="360"/>
        <w:rPr>
          <w:rFonts w:eastAsia="Times New Roman" w:cstheme="minorHAnsi"/>
          <w:b/>
          <w:color w:val="000000"/>
        </w:rPr>
      </w:pPr>
    </w:p>
    <w:p w14:paraId="003307DD"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3141 – Non-Resident Enrollment. </w:t>
      </w:r>
      <w:r w:rsidRPr="00210445">
        <w:rPr>
          <w:rFonts w:eastAsia="Times New Roman" w:cstheme="minorHAnsi"/>
          <w:color w:val="000000"/>
        </w:rPr>
        <w:t>This policy was updated to reflect changes in law from </w:t>
      </w:r>
      <w:hyperlink r:id="rId40">
        <w:r w:rsidRPr="00210445">
          <w:rPr>
            <w:rFonts w:eastAsia="Times New Roman" w:cstheme="minorHAnsi"/>
            <w:color w:val="1155CC"/>
            <w:u w:val="single"/>
          </w:rPr>
          <w:t>HB 203</w:t>
        </w:r>
      </w:hyperlink>
      <w:r w:rsidRPr="00210445">
        <w:rPr>
          <w:rFonts w:eastAsia="Times New Roman" w:cstheme="minorHAnsi"/>
          <w:color w:val="000000"/>
        </w:rPr>
        <w:t>.  The policy provides for a termination date and methodology to establish educationally relevant standards for enrollment of non-resident students prior to July 1, 2024.</w:t>
      </w:r>
    </w:p>
    <w:p w14:paraId="40C151D2"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536CC965"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3150 – Part-Time Admission. </w:t>
      </w:r>
      <w:r w:rsidRPr="00210445">
        <w:rPr>
          <w:rFonts w:eastAsia="Times New Roman" w:cstheme="minorHAnsi"/>
          <w:color w:val="000000"/>
        </w:rPr>
        <w:t>This policy was updated to reflect changes in law from </w:t>
      </w:r>
      <w:hyperlink r:id="rId41">
        <w:r w:rsidRPr="00210445">
          <w:rPr>
            <w:rFonts w:eastAsia="Times New Roman" w:cstheme="minorHAnsi"/>
            <w:color w:val="1155CC"/>
            <w:u w:val="single"/>
          </w:rPr>
          <w:t>HB 396</w:t>
        </w:r>
      </w:hyperlink>
      <w:r w:rsidRPr="00210445">
        <w:rPr>
          <w:rFonts w:eastAsia="Times New Roman" w:cstheme="minorHAnsi"/>
          <w:color w:val="000000"/>
        </w:rPr>
        <w:t>.  The policy is clarified for the admission of resident students on a part time basis.</w:t>
      </w:r>
    </w:p>
    <w:p w14:paraId="0F770355"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63C78CF9"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3226 – Bullying, Harassment, and Intimidation.</w:t>
      </w:r>
      <w:r w:rsidRPr="00210445">
        <w:rPr>
          <w:rFonts w:eastAsia="Times New Roman" w:cstheme="minorHAnsi"/>
          <w:color w:val="000000"/>
        </w:rPr>
        <w:t> This policy is updated to reflect changes in law from </w:t>
      </w:r>
      <w:hyperlink r:id="rId42">
        <w:r w:rsidRPr="00210445">
          <w:rPr>
            <w:rFonts w:eastAsia="Times New Roman" w:cstheme="minorHAnsi"/>
            <w:color w:val="1155CC"/>
            <w:u w:val="single"/>
          </w:rPr>
          <w:t>HB 361</w:t>
        </w:r>
      </w:hyperlink>
      <w:r w:rsidRPr="00210445">
        <w:rPr>
          <w:rFonts w:eastAsia="Times New Roman" w:cstheme="minorHAnsi"/>
          <w:color w:val="000000"/>
        </w:rPr>
        <w:t>.  The policy now has updated legal references.</w:t>
      </w:r>
    </w:p>
    <w:p w14:paraId="79781607"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0EF20820"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3233 – Student Use of Buildings. </w:t>
      </w:r>
      <w:r w:rsidRPr="00210445">
        <w:rPr>
          <w:rFonts w:eastAsia="Times New Roman" w:cstheme="minorHAnsi"/>
          <w:color w:val="000000"/>
        </w:rPr>
        <w:t>This policy was updated to reflect changes in law from </w:t>
      </w:r>
      <w:hyperlink r:id="rId43">
        <w:r w:rsidRPr="00210445">
          <w:rPr>
            <w:rFonts w:eastAsia="Times New Roman" w:cstheme="minorHAnsi"/>
            <w:color w:val="1155CC"/>
            <w:u w:val="single"/>
          </w:rPr>
          <w:t>SB 518</w:t>
        </w:r>
      </w:hyperlink>
      <w:r w:rsidRPr="00210445">
        <w:rPr>
          <w:rFonts w:eastAsia="Times New Roman" w:cstheme="minorHAnsi"/>
          <w:color w:val="000000"/>
        </w:rPr>
        <w:t xml:space="preserve">.  The policy provides for public notification of </w:t>
      </w:r>
      <w:proofErr w:type="gramStart"/>
      <w:r w:rsidRPr="00210445">
        <w:rPr>
          <w:rFonts w:eastAsia="Times New Roman" w:cstheme="minorHAnsi"/>
          <w:color w:val="000000"/>
        </w:rPr>
        <w:t>rights</w:t>
      </w:r>
      <w:proofErr w:type="gramEnd"/>
      <w:r w:rsidRPr="00210445">
        <w:rPr>
          <w:rFonts w:eastAsia="Times New Roman" w:cstheme="minorHAnsi"/>
          <w:color w:val="000000"/>
        </w:rPr>
        <w:t xml:space="preserve"> of parents to withdraw a student from a club or group.</w:t>
      </w:r>
    </w:p>
    <w:p w14:paraId="762E7795"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6FAE85AA"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3235 – Video Surveillance. </w:t>
      </w:r>
      <w:r w:rsidRPr="00210445">
        <w:rPr>
          <w:rFonts w:eastAsia="Times New Roman" w:cstheme="minorHAnsi"/>
          <w:color w:val="000000"/>
        </w:rPr>
        <w:t>This policy is updated to reflect changes in law from </w:t>
      </w:r>
      <w:hyperlink r:id="rId44">
        <w:r w:rsidRPr="00210445">
          <w:rPr>
            <w:rFonts w:eastAsia="Times New Roman" w:cstheme="minorHAnsi"/>
            <w:color w:val="1155CC"/>
            <w:u w:val="single"/>
          </w:rPr>
          <w:t>SB 397</w:t>
        </w:r>
      </w:hyperlink>
      <w:r w:rsidRPr="00210445">
        <w:rPr>
          <w:rFonts w:eastAsia="Times New Roman" w:cstheme="minorHAnsi"/>
          <w:color w:val="000000"/>
        </w:rPr>
        <w:t>.  The policy provides protocol in the event a district utilizes facial recognition technology.</w:t>
      </w:r>
    </w:p>
    <w:p w14:paraId="154AB263"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6DAA3B88"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3310 – Student Discipline. </w:t>
      </w:r>
      <w:r w:rsidRPr="00210445">
        <w:rPr>
          <w:rFonts w:eastAsia="Times New Roman" w:cstheme="minorHAnsi"/>
          <w:color w:val="000000"/>
        </w:rPr>
        <w:t>This policy is updated to reflect changes in law from </w:t>
      </w:r>
      <w:hyperlink r:id="rId45">
        <w:r w:rsidRPr="00210445">
          <w:rPr>
            <w:rFonts w:eastAsia="Times New Roman" w:cstheme="minorHAnsi"/>
            <w:color w:val="1155CC"/>
            <w:u w:val="single"/>
          </w:rPr>
          <w:t>HB 361</w:t>
        </w:r>
      </w:hyperlink>
      <w:r w:rsidRPr="00210445">
        <w:rPr>
          <w:rFonts w:eastAsia="Times New Roman" w:cstheme="minorHAnsi"/>
          <w:color w:val="000000"/>
        </w:rPr>
        <w:t> and </w:t>
      </w:r>
      <w:hyperlink r:id="rId46">
        <w:r w:rsidRPr="00210445">
          <w:rPr>
            <w:rFonts w:eastAsia="Times New Roman" w:cstheme="minorHAnsi"/>
            <w:color w:val="1155CC"/>
            <w:u w:val="single"/>
          </w:rPr>
          <w:t>HB 450</w:t>
        </w:r>
      </w:hyperlink>
      <w:r w:rsidRPr="00210445">
        <w:rPr>
          <w:rFonts w:eastAsia="Times New Roman" w:cstheme="minorHAnsi"/>
          <w:color w:val="000000"/>
        </w:rPr>
        <w:t>.  The policy outlines self-defense provisions and updates legal references.</w:t>
      </w:r>
    </w:p>
    <w:p w14:paraId="36BAB9C2"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347509F0"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3413 – Student Immunizations. </w:t>
      </w:r>
      <w:r w:rsidRPr="00210445">
        <w:rPr>
          <w:rFonts w:eastAsia="Times New Roman" w:cstheme="minorHAnsi"/>
          <w:color w:val="000000"/>
        </w:rPr>
        <w:t>This policy is updated to reflect changes in law from </w:t>
      </w:r>
      <w:hyperlink r:id="rId47">
        <w:r w:rsidRPr="00210445">
          <w:rPr>
            <w:rFonts w:eastAsia="Times New Roman" w:cstheme="minorHAnsi"/>
            <w:color w:val="1155CC"/>
            <w:u w:val="single"/>
          </w:rPr>
          <w:t>HB 715</w:t>
        </w:r>
      </w:hyperlink>
      <w:r w:rsidRPr="00210445">
        <w:rPr>
          <w:rFonts w:eastAsia="Times New Roman" w:cstheme="minorHAnsi"/>
          <w:color w:val="000000"/>
        </w:rPr>
        <w:t>. The policy provides for public notice of immunization guidelines and exemptions.</w:t>
      </w:r>
    </w:p>
    <w:p w14:paraId="090B1A73"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0A027497"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3510 – School Sponsored Activities. </w:t>
      </w:r>
      <w:r w:rsidRPr="00210445">
        <w:rPr>
          <w:rFonts w:eastAsia="Times New Roman" w:cstheme="minorHAnsi"/>
          <w:color w:val="000000"/>
        </w:rPr>
        <w:t>This policy was updated to reflect changes in law from </w:t>
      </w:r>
      <w:hyperlink r:id="rId48">
        <w:r w:rsidRPr="00210445">
          <w:rPr>
            <w:rFonts w:eastAsia="Times New Roman" w:cstheme="minorHAnsi"/>
            <w:color w:val="1155CC"/>
            <w:u w:val="single"/>
          </w:rPr>
          <w:t>SB 518</w:t>
        </w:r>
      </w:hyperlink>
      <w:r w:rsidRPr="00210445">
        <w:rPr>
          <w:rFonts w:eastAsia="Times New Roman" w:cstheme="minorHAnsi"/>
          <w:color w:val="000000"/>
        </w:rPr>
        <w:t xml:space="preserve">.  The policy provides for public notification of </w:t>
      </w:r>
      <w:proofErr w:type="gramStart"/>
      <w:r w:rsidRPr="00210445">
        <w:rPr>
          <w:rFonts w:eastAsia="Times New Roman" w:cstheme="minorHAnsi"/>
          <w:color w:val="000000"/>
        </w:rPr>
        <w:t>rights</w:t>
      </w:r>
      <w:proofErr w:type="gramEnd"/>
      <w:r w:rsidRPr="00210445">
        <w:rPr>
          <w:rFonts w:eastAsia="Times New Roman" w:cstheme="minorHAnsi"/>
          <w:color w:val="000000"/>
        </w:rPr>
        <w:t xml:space="preserve"> of parents to withdraw a student from an activity.</w:t>
      </w:r>
    </w:p>
    <w:p w14:paraId="1B3F6AEC"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6AF59DB3"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3550 – Student Clubs and Groups. </w:t>
      </w:r>
      <w:r w:rsidRPr="00210445">
        <w:rPr>
          <w:rFonts w:eastAsia="Times New Roman" w:cstheme="minorHAnsi"/>
          <w:color w:val="000000"/>
        </w:rPr>
        <w:t xml:space="preserve">This policy was updated to reflect </w:t>
      </w:r>
      <w:r w:rsidRPr="00210445">
        <w:rPr>
          <w:rFonts w:eastAsia="Times New Roman" w:cstheme="minorHAnsi"/>
          <w:color w:val="000000"/>
        </w:rPr>
        <w:lastRenderedPageBreak/>
        <w:t>changes in law from </w:t>
      </w:r>
      <w:hyperlink r:id="rId49">
        <w:r w:rsidRPr="00210445">
          <w:rPr>
            <w:rFonts w:eastAsia="Times New Roman" w:cstheme="minorHAnsi"/>
            <w:color w:val="1155CC"/>
            <w:u w:val="single"/>
          </w:rPr>
          <w:t>SB 518</w:t>
        </w:r>
      </w:hyperlink>
      <w:r w:rsidRPr="00210445">
        <w:rPr>
          <w:rFonts w:eastAsia="Times New Roman" w:cstheme="minorHAnsi"/>
          <w:color w:val="000000"/>
        </w:rPr>
        <w:t> and </w:t>
      </w:r>
      <w:hyperlink r:id="rId50">
        <w:r w:rsidRPr="00210445">
          <w:rPr>
            <w:rFonts w:eastAsia="Times New Roman" w:cstheme="minorHAnsi"/>
            <w:color w:val="1155CC"/>
            <w:u w:val="single"/>
          </w:rPr>
          <w:t>HB 382</w:t>
        </w:r>
      </w:hyperlink>
      <w:r w:rsidRPr="00210445">
        <w:rPr>
          <w:rFonts w:eastAsia="Times New Roman" w:cstheme="minorHAnsi"/>
          <w:color w:val="000000"/>
        </w:rPr>
        <w:t xml:space="preserve">.  The policy provides for public notification of </w:t>
      </w:r>
      <w:proofErr w:type="gramStart"/>
      <w:r w:rsidRPr="00210445">
        <w:rPr>
          <w:rFonts w:eastAsia="Times New Roman" w:cstheme="minorHAnsi"/>
          <w:color w:val="000000"/>
        </w:rPr>
        <w:t>rights</w:t>
      </w:r>
      <w:proofErr w:type="gramEnd"/>
      <w:r w:rsidRPr="00210445">
        <w:rPr>
          <w:rFonts w:eastAsia="Times New Roman" w:cstheme="minorHAnsi"/>
          <w:color w:val="000000"/>
        </w:rPr>
        <w:t xml:space="preserve"> of parents to withdraw a student from a club or group. The policy authorizes CTE clubs to seek grants to support club operations as provided in law.</w:t>
      </w:r>
    </w:p>
    <w:p w14:paraId="6BAFBE2E"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501FE91D"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4410 – Relations with Law Enforcement.</w:t>
      </w:r>
      <w:r w:rsidRPr="00210445">
        <w:rPr>
          <w:rFonts w:eastAsia="Times New Roman" w:cstheme="minorHAnsi"/>
          <w:color w:val="000000"/>
        </w:rPr>
        <w:t> This policy was updated to reflect changes in the law from </w:t>
      </w:r>
      <w:hyperlink r:id="rId51">
        <w:r w:rsidRPr="00210445">
          <w:rPr>
            <w:rFonts w:eastAsia="Times New Roman" w:cstheme="minorHAnsi"/>
            <w:color w:val="1155CC"/>
            <w:u w:val="single"/>
          </w:rPr>
          <w:t>SB 213</w:t>
        </w:r>
      </w:hyperlink>
      <w:r w:rsidRPr="00210445">
        <w:rPr>
          <w:rFonts w:eastAsia="Times New Roman" w:cstheme="minorHAnsi"/>
          <w:color w:val="000000"/>
        </w:rPr>
        <w:t>.  The policy specifies methods by which a district can assist a county in establishing rules of operation for an interdisciplinary student information and school safety team.</w:t>
      </w:r>
    </w:p>
    <w:p w14:paraId="733EE7DB" w14:textId="77777777" w:rsidR="00210445" w:rsidRPr="00210445" w:rsidRDefault="00210445" w:rsidP="00210445">
      <w:pPr>
        <w:widowControl w:val="0"/>
        <w:pBdr>
          <w:top w:val="nil"/>
          <w:left w:val="nil"/>
          <w:bottom w:val="nil"/>
          <w:right w:val="nil"/>
          <w:between w:val="nil"/>
        </w:pBdr>
        <w:spacing w:after="0" w:line="240" w:lineRule="auto"/>
        <w:ind w:left="720" w:firstLine="60"/>
        <w:rPr>
          <w:rFonts w:eastAsia="Times New Roman" w:cstheme="minorHAnsi"/>
          <w:color w:val="000000"/>
        </w:rPr>
      </w:pPr>
    </w:p>
    <w:p w14:paraId="4F51B318" w14:textId="77777777" w:rsidR="00210445" w:rsidRPr="00210445" w:rsidRDefault="00210445" w:rsidP="00210445">
      <w:pPr>
        <w:widowControl w:val="0"/>
        <w:numPr>
          <w:ilvl w:val="0"/>
          <w:numId w:val="35"/>
        </w:numPr>
        <w:pBdr>
          <w:top w:val="nil"/>
          <w:left w:val="nil"/>
          <w:bottom w:val="nil"/>
          <w:right w:val="nil"/>
          <w:between w:val="nil"/>
        </w:pBdr>
        <w:spacing w:after="0" w:line="240" w:lineRule="auto"/>
        <w:rPr>
          <w:rFonts w:cstheme="minorHAnsi"/>
        </w:rPr>
      </w:pPr>
      <w:r w:rsidRPr="00210445">
        <w:rPr>
          <w:rFonts w:eastAsia="Times New Roman" w:cstheme="minorHAnsi"/>
          <w:b/>
          <w:color w:val="000000"/>
        </w:rPr>
        <w:t>MTSBA Model Policy 8301 – District Safety.</w:t>
      </w:r>
      <w:r w:rsidRPr="00210445">
        <w:rPr>
          <w:rFonts w:eastAsia="Times New Roman" w:cstheme="minorHAnsi"/>
          <w:color w:val="000000"/>
        </w:rPr>
        <w:t>  This policy was updated to reflect changes in the law from </w:t>
      </w:r>
      <w:hyperlink r:id="rId52">
        <w:r w:rsidRPr="00210445">
          <w:rPr>
            <w:rFonts w:eastAsia="Times New Roman" w:cstheme="minorHAnsi"/>
            <w:color w:val="1155CC"/>
            <w:u w:val="single"/>
          </w:rPr>
          <w:t>SB 213</w:t>
        </w:r>
      </w:hyperlink>
      <w:r w:rsidRPr="00210445">
        <w:rPr>
          <w:rFonts w:eastAsia="Times New Roman" w:cstheme="minorHAnsi"/>
          <w:color w:val="000000"/>
        </w:rPr>
        <w:t>.  The policy clarifies procedures related to establishing a district safety plan, coordinating with the community to implement the plan, and identifying threat assessment practices within the plan.</w:t>
      </w:r>
    </w:p>
    <w:p w14:paraId="513D1FC4" w14:textId="77777777" w:rsidR="00210445" w:rsidRDefault="00210445" w:rsidP="00CF06E0">
      <w:pPr>
        <w:spacing w:after="0" w:line="240" w:lineRule="auto"/>
        <w:rPr>
          <w:sz w:val="24"/>
          <w:szCs w:val="24"/>
        </w:rPr>
      </w:pPr>
    </w:p>
    <w:p w14:paraId="40D1CB30" w14:textId="7C5CC826" w:rsidR="00210445" w:rsidRDefault="00210445" w:rsidP="00210445">
      <w:pPr>
        <w:spacing w:after="0" w:line="240" w:lineRule="auto"/>
        <w:ind w:left="720"/>
        <w:rPr>
          <w:sz w:val="24"/>
          <w:szCs w:val="24"/>
        </w:rPr>
      </w:pPr>
      <w:r>
        <w:rPr>
          <w:sz w:val="24"/>
          <w:szCs w:val="24"/>
        </w:rPr>
        <w:t>G Hawks motioned to approve the policies (1</w:t>
      </w:r>
      <w:r w:rsidRPr="00210445">
        <w:rPr>
          <w:sz w:val="24"/>
          <w:szCs w:val="24"/>
          <w:vertAlign w:val="superscript"/>
        </w:rPr>
        <w:t>st</w:t>
      </w:r>
      <w:r>
        <w:rPr>
          <w:sz w:val="24"/>
          <w:szCs w:val="24"/>
        </w:rPr>
        <w:t xml:space="preserve"> reading) Second: J Sloan. Passed: 5/0.</w:t>
      </w:r>
    </w:p>
    <w:p w14:paraId="10E4F195" w14:textId="77777777" w:rsidR="00210445" w:rsidRPr="00B77231" w:rsidRDefault="00210445" w:rsidP="00210445">
      <w:pPr>
        <w:spacing w:after="0" w:line="240" w:lineRule="auto"/>
        <w:ind w:left="720"/>
        <w:rPr>
          <w:sz w:val="24"/>
          <w:szCs w:val="24"/>
        </w:rPr>
      </w:pPr>
    </w:p>
    <w:p w14:paraId="466FC39F" w14:textId="35BFAF53" w:rsidR="00210445" w:rsidRPr="00B77231" w:rsidRDefault="00210445" w:rsidP="00210445">
      <w:pPr>
        <w:pStyle w:val="ListParagraph"/>
        <w:numPr>
          <w:ilvl w:val="0"/>
          <w:numId w:val="30"/>
        </w:numPr>
        <w:spacing w:after="0" w:line="240" w:lineRule="auto"/>
        <w:rPr>
          <w:sz w:val="24"/>
          <w:szCs w:val="24"/>
        </w:rPr>
      </w:pPr>
      <w:r w:rsidRPr="00B77231">
        <w:rPr>
          <w:b/>
          <w:bCs/>
          <w:sz w:val="24"/>
          <w:szCs w:val="24"/>
        </w:rPr>
        <w:t>Consider termination and removal of Temporary Emergency Policies Numbered 1900-1912</w:t>
      </w:r>
    </w:p>
    <w:p w14:paraId="0A5195A6" w14:textId="79B29875" w:rsidR="00B77231" w:rsidRPr="00B77231" w:rsidRDefault="00B77231" w:rsidP="00B77231">
      <w:pPr>
        <w:pStyle w:val="ListParagraph"/>
        <w:widowControl w:val="0"/>
        <w:pBdr>
          <w:top w:val="nil"/>
          <w:left w:val="nil"/>
          <w:bottom w:val="nil"/>
          <w:right w:val="nil"/>
          <w:between w:val="nil"/>
        </w:pBdr>
        <w:spacing w:after="0" w:line="240" w:lineRule="auto"/>
        <w:rPr>
          <w:rFonts w:eastAsia="Times New Roman" w:cstheme="minorHAnsi"/>
          <w:color w:val="000000"/>
          <w:sz w:val="24"/>
          <w:szCs w:val="24"/>
        </w:rPr>
      </w:pPr>
      <w:r w:rsidRPr="00B77231">
        <w:rPr>
          <w:rFonts w:eastAsia="Times New Roman" w:cstheme="minorHAnsi"/>
          <w:b/>
          <w:color w:val="000000"/>
          <w:sz w:val="24"/>
          <w:szCs w:val="24"/>
        </w:rPr>
        <w:t>MTSBA</w:t>
      </w:r>
      <w:r w:rsidRPr="00B77231">
        <w:rPr>
          <w:rFonts w:eastAsia="Times New Roman" w:cstheme="minorHAnsi"/>
          <w:b/>
          <w:color w:val="000000"/>
          <w:sz w:val="24"/>
          <w:szCs w:val="24"/>
          <w:u w:val="single"/>
        </w:rPr>
        <w:t> Model Policies 1900-1912 – Emergency Policies.  </w:t>
      </w:r>
      <w:r w:rsidRPr="00B77231">
        <w:rPr>
          <w:rFonts w:eastAsia="Times New Roman" w:cstheme="minorHAnsi"/>
          <w:color w:val="000000"/>
          <w:sz w:val="24"/>
          <w:szCs w:val="24"/>
        </w:rPr>
        <w:t>To avoid confusion in district operations, these policies should be removed from the policy manual in the manner outlined below.</w:t>
      </w:r>
      <w:r>
        <w:rPr>
          <w:rFonts w:eastAsia="Times New Roman" w:cstheme="minorHAnsi"/>
          <w:color w:val="000000"/>
          <w:sz w:val="24"/>
          <w:szCs w:val="24"/>
        </w:rPr>
        <w:t xml:space="preserve"> </w:t>
      </w:r>
    </w:p>
    <w:p w14:paraId="7CB25087" w14:textId="77777777" w:rsidR="00210445" w:rsidRPr="00B77231" w:rsidRDefault="00210445" w:rsidP="00B77231">
      <w:pPr>
        <w:spacing w:after="0" w:line="240" w:lineRule="auto"/>
        <w:rPr>
          <w:sz w:val="24"/>
          <w:szCs w:val="24"/>
        </w:rPr>
      </w:pPr>
    </w:p>
    <w:p w14:paraId="391B190B" w14:textId="2758188D" w:rsidR="00B77231" w:rsidRPr="00B77231" w:rsidRDefault="00B77231" w:rsidP="00251B8C">
      <w:pPr>
        <w:pStyle w:val="ListParagraph"/>
        <w:spacing w:after="0" w:line="240" w:lineRule="auto"/>
        <w:rPr>
          <w:rFonts w:cstheme="minorHAnsi"/>
          <w:color w:val="222222"/>
          <w:sz w:val="24"/>
          <w:szCs w:val="24"/>
          <w:shd w:val="clear" w:color="auto" w:fill="FFFFFF"/>
        </w:rPr>
      </w:pPr>
      <w:r w:rsidRPr="00B77231">
        <w:rPr>
          <w:rFonts w:cstheme="minorHAnsi"/>
          <w:color w:val="222222"/>
          <w:sz w:val="24"/>
          <w:szCs w:val="24"/>
          <w:shd w:val="clear" w:color="auto" w:fill="FFFFFF"/>
        </w:rPr>
        <w:t xml:space="preserve">S </w:t>
      </w:r>
      <w:proofErr w:type="gramStart"/>
      <w:r w:rsidRPr="00B77231">
        <w:rPr>
          <w:rFonts w:cstheme="minorHAnsi"/>
          <w:color w:val="222222"/>
          <w:sz w:val="24"/>
          <w:szCs w:val="24"/>
          <w:shd w:val="clear" w:color="auto" w:fill="FFFFFF"/>
        </w:rPr>
        <w:t xml:space="preserve">Idler </w:t>
      </w:r>
      <w:r w:rsidRPr="00B77231">
        <w:rPr>
          <w:rFonts w:cstheme="minorHAnsi"/>
          <w:color w:val="222222"/>
          <w:sz w:val="24"/>
          <w:szCs w:val="24"/>
          <w:shd w:val="clear" w:color="auto" w:fill="FFFFFF"/>
        </w:rPr>
        <w:t xml:space="preserve"> move</w:t>
      </w:r>
      <w:r w:rsidRPr="00B77231">
        <w:rPr>
          <w:rFonts w:cstheme="minorHAnsi"/>
          <w:color w:val="222222"/>
          <w:sz w:val="24"/>
          <w:szCs w:val="24"/>
          <w:shd w:val="clear" w:color="auto" w:fill="FFFFFF"/>
        </w:rPr>
        <w:t>d</w:t>
      </w:r>
      <w:proofErr w:type="gramEnd"/>
      <w:r w:rsidRPr="00B77231">
        <w:rPr>
          <w:rFonts w:cstheme="minorHAnsi"/>
          <w:color w:val="222222"/>
          <w:sz w:val="24"/>
          <w:szCs w:val="24"/>
          <w:shd w:val="clear" w:color="auto" w:fill="FFFFFF"/>
        </w:rPr>
        <w:t xml:space="preserve"> that </w:t>
      </w:r>
      <w:r w:rsidRPr="00B77231">
        <w:rPr>
          <w:rFonts w:cstheme="minorHAnsi"/>
          <w:color w:val="222222"/>
          <w:sz w:val="24"/>
          <w:szCs w:val="24"/>
          <w:shd w:val="clear" w:color="auto" w:fill="FFFFFF"/>
        </w:rPr>
        <w:t xml:space="preserve"> the board of trustees terminate</w:t>
      </w:r>
      <w:r w:rsidRPr="00B77231">
        <w:rPr>
          <w:rFonts w:cstheme="minorHAnsi"/>
          <w:color w:val="222222"/>
          <w:sz w:val="24"/>
          <w:szCs w:val="24"/>
          <w:shd w:val="clear" w:color="auto" w:fill="FFFFFF"/>
        </w:rPr>
        <w:t xml:space="preserve"> </w:t>
      </w:r>
      <w:r w:rsidRPr="00B77231">
        <w:rPr>
          <w:rFonts w:cstheme="minorHAnsi"/>
          <w:color w:val="222222"/>
          <w:sz w:val="24"/>
          <w:szCs w:val="24"/>
          <w:shd w:val="clear" w:color="auto" w:fill="FFFFFF"/>
        </w:rPr>
        <w:t>the </w:t>
      </w:r>
      <w:r w:rsidRPr="00B77231">
        <w:rPr>
          <w:rStyle w:val="il"/>
          <w:rFonts w:cstheme="minorHAnsi"/>
          <w:color w:val="222222"/>
          <w:sz w:val="24"/>
          <w:szCs w:val="24"/>
          <w:shd w:val="clear" w:color="auto" w:fill="FFFFFF"/>
        </w:rPr>
        <w:t>Temporary</w:t>
      </w:r>
      <w:r w:rsidRPr="00B77231">
        <w:rPr>
          <w:rFonts w:cstheme="minorHAnsi"/>
          <w:color w:val="222222"/>
          <w:sz w:val="24"/>
          <w:szCs w:val="24"/>
          <w:shd w:val="clear" w:color="auto" w:fill="FFFFFF"/>
        </w:rPr>
        <w:t> </w:t>
      </w:r>
      <w:r w:rsidRPr="00B77231">
        <w:rPr>
          <w:rStyle w:val="il"/>
          <w:rFonts w:cstheme="minorHAnsi"/>
          <w:color w:val="222222"/>
          <w:sz w:val="24"/>
          <w:szCs w:val="24"/>
          <w:shd w:val="clear" w:color="auto" w:fill="FFFFFF"/>
        </w:rPr>
        <w:t>Emergency</w:t>
      </w:r>
      <w:r w:rsidRPr="00B77231">
        <w:rPr>
          <w:rFonts w:cstheme="minorHAnsi"/>
          <w:color w:val="222222"/>
          <w:sz w:val="24"/>
          <w:szCs w:val="24"/>
          <w:shd w:val="clear" w:color="auto" w:fill="FFFFFF"/>
        </w:rPr>
        <w:t> </w:t>
      </w:r>
      <w:r w:rsidRPr="00B77231">
        <w:rPr>
          <w:rStyle w:val="il"/>
          <w:rFonts w:cstheme="minorHAnsi"/>
          <w:color w:val="222222"/>
          <w:sz w:val="24"/>
          <w:szCs w:val="24"/>
          <w:shd w:val="clear" w:color="auto" w:fill="FFFFFF"/>
        </w:rPr>
        <w:t>Policies</w:t>
      </w:r>
      <w:r w:rsidRPr="00B77231">
        <w:rPr>
          <w:rFonts w:cstheme="minorHAnsi"/>
          <w:color w:val="222222"/>
          <w:sz w:val="24"/>
          <w:szCs w:val="24"/>
          <w:shd w:val="clear" w:color="auto" w:fill="FFFFFF"/>
        </w:rPr>
        <w:t> Numbered 1900-1912 and direct the administration to remove the </w:t>
      </w:r>
      <w:r w:rsidRPr="00B77231">
        <w:rPr>
          <w:rStyle w:val="il"/>
          <w:rFonts w:cstheme="minorHAnsi"/>
          <w:color w:val="222222"/>
          <w:sz w:val="24"/>
          <w:szCs w:val="24"/>
          <w:shd w:val="clear" w:color="auto" w:fill="FFFFFF"/>
        </w:rPr>
        <w:t>policies</w:t>
      </w:r>
      <w:r w:rsidRPr="00B77231">
        <w:rPr>
          <w:rFonts w:cstheme="minorHAnsi"/>
          <w:color w:val="222222"/>
          <w:sz w:val="24"/>
          <w:szCs w:val="24"/>
          <w:shd w:val="clear" w:color="auto" w:fill="FFFFFF"/>
        </w:rPr>
        <w:t> and related </w:t>
      </w:r>
      <w:r w:rsidRPr="00B77231">
        <w:rPr>
          <w:rStyle w:val="il"/>
          <w:rFonts w:cstheme="minorHAnsi"/>
          <w:color w:val="222222"/>
          <w:sz w:val="24"/>
          <w:szCs w:val="24"/>
          <w:shd w:val="clear" w:color="auto" w:fill="FFFFFF"/>
        </w:rPr>
        <w:t>procedures</w:t>
      </w:r>
      <w:r w:rsidRPr="00B77231">
        <w:rPr>
          <w:rFonts w:cstheme="minorHAnsi"/>
          <w:color w:val="222222"/>
          <w:sz w:val="24"/>
          <w:szCs w:val="24"/>
          <w:shd w:val="clear" w:color="auto" w:fill="FFFFFF"/>
        </w:rPr>
        <w:t> from the </w:t>
      </w:r>
      <w:r w:rsidRPr="00B77231">
        <w:rPr>
          <w:rStyle w:val="il"/>
          <w:rFonts w:cstheme="minorHAnsi"/>
          <w:color w:val="222222"/>
          <w:sz w:val="24"/>
          <w:szCs w:val="24"/>
          <w:shd w:val="clear" w:color="auto" w:fill="FFFFFF"/>
        </w:rPr>
        <w:t>policy</w:t>
      </w:r>
      <w:r w:rsidRPr="00B77231">
        <w:rPr>
          <w:rFonts w:cstheme="minorHAnsi"/>
          <w:color w:val="222222"/>
          <w:sz w:val="24"/>
          <w:szCs w:val="24"/>
          <w:shd w:val="clear" w:color="auto" w:fill="FFFFFF"/>
        </w:rPr>
        <w:t> manual and work with necessary stakeholders to enact this motion</w:t>
      </w:r>
      <w:r w:rsidRPr="00B77231">
        <w:rPr>
          <w:rFonts w:cstheme="minorHAnsi"/>
          <w:color w:val="222222"/>
          <w:sz w:val="24"/>
          <w:szCs w:val="24"/>
          <w:shd w:val="clear" w:color="auto" w:fill="FFFFFF"/>
        </w:rPr>
        <w:t xml:space="preserve">. </w:t>
      </w:r>
      <w:r>
        <w:rPr>
          <w:rFonts w:cstheme="minorHAnsi"/>
          <w:color w:val="222222"/>
          <w:sz w:val="24"/>
          <w:szCs w:val="24"/>
          <w:shd w:val="clear" w:color="auto" w:fill="FFFFFF"/>
        </w:rPr>
        <w:t>Second: G Hawks. Passed 5/0.</w:t>
      </w:r>
    </w:p>
    <w:p w14:paraId="12C4E169" w14:textId="77777777" w:rsidR="00B77231" w:rsidRPr="00B77231" w:rsidRDefault="00B77231" w:rsidP="00251B8C">
      <w:pPr>
        <w:pStyle w:val="ListParagraph"/>
        <w:spacing w:after="0" w:line="240" w:lineRule="auto"/>
        <w:rPr>
          <w:rFonts w:ascii="Arial" w:hAnsi="Arial" w:cs="Arial"/>
          <w:i/>
          <w:iCs/>
          <w:color w:val="222222"/>
          <w:sz w:val="24"/>
          <w:szCs w:val="24"/>
          <w:shd w:val="clear" w:color="auto" w:fill="FFFFFF"/>
        </w:rPr>
      </w:pPr>
    </w:p>
    <w:p w14:paraId="437C7335" w14:textId="05C85EEE" w:rsidR="00251B8C" w:rsidRPr="00B77231" w:rsidRDefault="00B77231" w:rsidP="00251B8C">
      <w:pPr>
        <w:pStyle w:val="ListParagraph"/>
        <w:spacing w:after="0" w:line="240" w:lineRule="auto"/>
        <w:rPr>
          <w:sz w:val="24"/>
          <w:szCs w:val="24"/>
        </w:rPr>
      </w:pPr>
      <w:r w:rsidRPr="00B77231">
        <w:rPr>
          <w:sz w:val="24"/>
          <w:szCs w:val="24"/>
        </w:rPr>
        <w:t xml:space="preserve">Board </w:t>
      </w:r>
      <w:proofErr w:type="spellStart"/>
      <w:proofErr w:type="gramStart"/>
      <w:r w:rsidRPr="00B77231">
        <w:rPr>
          <w:sz w:val="24"/>
          <w:szCs w:val="24"/>
        </w:rPr>
        <w:t>chair</w:t>
      </w:r>
      <w:r w:rsidRPr="00B77231">
        <w:rPr>
          <w:rFonts w:ascii="Arial" w:hAnsi="Arial" w:cs="Arial"/>
          <w:i/>
          <w:iCs/>
          <w:color w:val="222222"/>
          <w:sz w:val="24"/>
          <w:szCs w:val="24"/>
          <w:shd w:val="clear" w:color="auto" w:fill="FFFFFF"/>
        </w:rPr>
        <w:t xml:space="preserve"> </w:t>
      </w:r>
      <w:r w:rsidR="00251B8C" w:rsidRPr="00B77231">
        <w:rPr>
          <w:sz w:val="24"/>
          <w:szCs w:val="24"/>
        </w:rPr>
        <w:t>man</w:t>
      </w:r>
      <w:proofErr w:type="spellEnd"/>
      <w:proofErr w:type="gramEnd"/>
      <w:r w:rsidR="00251B8C" w:rsidRPr="00B77231">
        <w:rPr>
          <w:sz w:val="24"/>
          <w:szCs w:val="24"/>
        </w:rPr>
        <w:t xml:space="preserve"> J Strommen called the Board to closed session at 7:10 p.m.</w:t>
      </w:r>
      <w:r w:rsidR="00BC1AE2" w:rsidRPr="00B77231">
        <w:rPr>
          <w:sz w:val="24"/>
          <w:szCs w:val="24"/>
        </w:rPr>
        <w:t xml:space="preserve"> The board came out of closed session at 7:30 PM.</w:t>
      </w:r>
    </w:p>
    <w:p w14:paraId="7BC03619" w14:textId="77777777" w:rsidR="00973A09" w:rsidRDefault="00973A09" w:rsidP="00973A09">
      <w:pPr>
        <w:spacing w:after="0" w:line="240" w:lineRule="auto"/>
        <w:rPr>
          <w:sz w:val="24"/>
          <w:szCs w:val="24"/>
        </w:rPr>
      </w:pPr>
    </w:p>
    <w:p w14:paraId="23FB6DEC" w14:textId="7FB4C721" w:rsidR="00BC1AE2" w:rsidRPr="00973A09" w:rsidRDefault="00BC1AE2" w:rsidP="00973A09">
      <w:pPr>
        <w:spacing w:after="0" w:line="240" w:lineRule="auto"/>
        <w:rPr>
          <w:sz w:val="24"/>
          <w:szCs w:val="24"/>
        </w:rPr>
      </w:pPr>
      <w:r>
        <w:rPr>
          <w:sz w:val="24"/>
          <w:szCs w:val="24"/>
        </w:rPr>
        <w:t xml:space="preserve">Superintendent’s Report </w:t>
      </w:r>
    </w:p>
    <w:p w14:paraId="104469F8" w14:textId="77777777" w:rsidR="0095556F" w:rsidRPr="0095556F" w:rsidRDefault="0095556F" w:rsidP="0095556F">
      <w:pPr>
        <w:spacing w:after="0" w:line="240" w:lineRule="auto"/>
        <w:rPr>
          <w:sz w:val="24"/>
          <w:szCs w:val="24"/>
        </w:rPr>
      </w:pPr>
    </w:p>
    <w:p w14:paraId="160EC9DA" w14:textId="4A2053A8" w:rsidR="00233EFF" w:rsidRDefault="00233EFF" w:rsidP="00DE0A03">
      <w:pPr>
        <w:spacing w:after="0" w:line="240" w:lineRule="auto"/>
        <w:rPr>
          <w:sz w:val="24"/>
          <w:szCs w:val="24"/>
        </w:rPr>
      </w:pPr>
      <w:r>
        <w:rPr>
          <w:sz w:val="24"/>
          <w:szCs w:val="24"/>
        </w:rPr>
        <w:t xml:space="preserve">Chairperson </w:t>
      </w:r>
      <w:r w:rsidR="00624429">
        <w:rPr>
          <w:sz w:val="24"/>
          <w:szCs w:val="24"/>
        </w:rPr>
        <w:t>J. Strommen</w:t>
      </w:r>
      <w:r>
        <w:rPr>
          <w:sz w:val="24"/>
          <w:szCs w:val="24"/>
        </w:rPr>
        <w:t xml:space="preserve"> declared the meeting adjourned at</w:t>
      </w:r>
      <w:r w:rsidR="00251B8C">
        <w:rPr>
          <w:sz w:val="24"/>
          <w:szCs w:val="24"/>
        </w:rPr>
        <w:t xml:space="preserve"> </w:t>
      </w:r>
      <w:r w:rsidR="00BC1AE2">
        <w:rPr>
          <w:sz w:val="24"/>
          <w:szCs w:val="24"/>
        </w:rPr>
        <w:t>8</w:t>
      </w:r>
      <w:r w:rsidR="00973A09">
        <w:rPr>
          <w:sz w:val="24"/>
          <w:szCs w:val="24"/>
        </w:rPr>
        <w:t>:</w:t>
      </w:r>
      <w:r w:rsidR="00BC1AE2">
        <w:rPr>
          <w:sz w:val="24"/>
          <w:szCs w:val="24"/>
        </w:rPr>
        <w:t>1</w:t>
      </w:r>
      <w:r w:rsidR="00973A09">
        <w:rPr>
          <w:sz w:val="24"/>
          <w:szCs w:val="24"/>
        </w:rPr>
        <w:t>0</w:t>
      </w:r>
      <w:r>
        <w:rPr>
          <w:sz w:val="24"/>
          <w:szCs w:val="24"/>
        </w:rPr>
        <w:t xml:space="preserve"> PM.</w:t>
      </w:r>
    </w:p>
    <w:p w14:paraId="50625E47" w14:textId="77777777" w:rsidR="00233EFF" w:rsidRDefault="00233EFF" w:rsidP="00233EFF">
      <w:pPr>
        <w:spacing w:after="0" w:line="240" w:lineRule="auto"/>
        <w:rPr>
          <w:b/>
          <w:sz w:val="24"/>
          <w:szCs w:val="24"/>
        </w:rPr>
      </w:pPr>
    </w:p>
    <w:p w14:paraId="4C3102CB" w14:textId="77777777" w:rsidR="00233EFF" w:rsidRDefault="00233EFF" w:rsidP="00233EFF">
      <w:pPr>
        <w:spacing w:after="0" w:line="240" w:lineRule="auto"/>
        <w:rPr>
          <w:sz w:val="24"/>
          <w:szCs w:val="24"/>
        </w:rPr>
      </w:pPr>
    </w:p>
    <w:p w14:paraId="0F44FF5D" w14:textId="77777777" w:rsidR="00233EFF" w:rsidRDefault="00233EFF" w:rsidP="00233EFF">
      <w:pPr>
        <w:spacing w:after="0" w:line="240" w:lineRule="auto"/>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t>______________________________</w:t>
      </w:r>
    </w:p>
    <w:p w14:paraId="3D2D305B" w14:textId="0C3CB66C" w:rsidR="008274F2" w:rsidRPr="00F3418E" w:rsidRDefault="00233EFF" w:rsidP="00D85D97">
      <w:pPr>
        <w:spacing w:after="0" w:line="240" w:lineRule="auto"/>
        <w:rPr>
          <w:sz w:val="24"/>
          <w:szCs w:val="24"/>
        </w:rPr>
      </w:pPr>
      <w:r>
        <w:rPr>
          <w:sz w:val="24"/>
          <w:szCs w:val="24"/>
        </w:rPr>
        <w:t>Chairperson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Clerk of the Board  </w:t>
      </w:r>
    </w:p>
    <w:sectPr w:rsidR="008274F2" w:rsidRPr="00F3418E" w:rsidSect="006B0AEB">
      <w:pgSz w:w="12240" w:h="15840"/>
      <w:pgMar w:top="1008" w:right="144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AFE"/>
    <w:multiLevelType w:val="hybridMultilevel"/>
    <w:tmpl w:val="137241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325C8"/>
    <w:multiLevelType w:val="hybridMultilevel"/>
    <w:tmpl w:val="4D1CB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D6D35"/>
    <w:multiLevelType w:val="hybridMultilevel"/>
    <w:tmpl w:val="AB8C8FB2"/>
    <w:lvl w:ilvl="0" w:tplc="EF8A4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26716"/>
    <w:multiLevelType w:val="multilevel"/>
    <w:tmpl w:val="F4365C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893463"/>
    <w:multiLevelType w:val="hybridMultilevel"/>
    <w:tmpl w:val="622CADFE"/>
    <w:lvl w:ilvl="0" w:tplc="9686311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5645A"/>
    <w:multiLevelType w:val="hybridMultilevel"/>
    <w:tmpl w:val="C394B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22139"/>
    <w:multiLevelType w:val="hybridMultilevel"/>
    <w:tmpl w:val="65FE3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F3C42"/>
    <w:multiLevelType w:val="hybridMultilevel"/>
    <w:tmpl w:val="FD020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A6C1A"/>
    <w:multiLevelType w:val="hybridMultilevel"/>
    <w:tmpl w:val="E364F698"/>
    <w:lvl w:ilvl="0" w:tplc="DE96A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10FC0"/>
    <w:multiLevelType w:val="hybridMultilevel"/>
    <w:tmpl w:val="B2BA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55E1F"/>
    <w:multiLevelType w:val="multilevel"/>
    <w:tmpl w:val="448C09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AB6723"/>
    <w:multiLevelType w:val="hybridMultilevel"/>
    <w:tmpl w:val="EEEEB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60FFB"/>
    <w:multiLevelType w:val="hybridMultilevel"/>
    <w:tmpl w:val="1ACED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44008"/>
    <w:multiLevelType w:val="hybridMultilevel"/>
    <w:tmpl w:val="9B628F48"/>
    <w:lvl w:ilvl="0" w:tplc="F214AA4C">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C5299"/>
    <w:multiLevelType w:val="hybridMultilevel"/>
    <w:tmpl w:val="64D01334"/>
    <w:lvl w:ilvl="0" w:tplc="769EEA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7A3799"/>
    <w:multiLevelType w:val="multilevel"/>
    <w:tmpl w:val="42225F0A"/>
    <w:lvl w:ilvl="0">
      <w:start w:val="1"/>
      <w:numFmt w:val="upperLetter"/>
      <w:pStyle w:val="Quick1"/>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6" w15:restartNumberingAfterBreak="0">
    <w:nsid w:val="2AD319E7"/>
    <w:multiLevelType w:val="hybridMultilevel"/>
    <w:tmpl w:val="51AA3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70B26"/>
    <w:multiLevelType w:val="hybridMultilevel"/>
    <w:tmpl w:val="F3082160"/>
    <w:lvl w:ilvl="0" w:tplc="05CEFDB0">
      <w:start w:val="4"/>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B37E4"/>
    <w:multiLevelType w:val="hybridMultilevel"/>
    <w:tmpl w:val="E59C2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94874"/>
    <w:multiLevelType w:val="hybridMultilevel"/>
    <w:tmpl w:val="0AEA1514"/>
    <w:lvl w:ilvl="0" w:tplc="82709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714AE"/>
    <w:multiLevelType w:val="hybridMultilevel"/>
    <w:tmpl w:val="947A7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E1128"/>
    <w:multiLevelType w:val="hybridMultilevel"/>
    <w:tmpl w:val="72B87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F56A4"/>
    <w:multiLevelType w:val="hybridMultilevel"/>
    <w:tmpl w:val="EAB4B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04AD7"/>
    <w:multiLevelType w:val="hybridMultilevel"/>
    <w:tmpl w:val="2D2A0BCE"/>
    <w:lvl w:ilvl="0" w:tplc="50A2E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576D"/>
    <w:multiLevelType w:val="hybridMultilevel"/>
    <w:tmpl w:val="9F9CA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97F49"/>
    <w:multiLevelType w:val="hybridMultilevel"/>
    <w:tmpl w:val="45147C60"/>
    <w:lvl w:ilvl="0" w:tplc="A4946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5376B"/>
    <w:multiLevelType w:val="hybridMultilevel"/>
    <w:tmpl w:val="6078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C1EC9"/>
    <w:multiLevelType w:val="hybridMultilevel"/>
    <w:tmpl w:val="1AEA01B8"/>
    <w:lvl w:ilvl="0" w:tplc="F55C78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80487"/>
    <w:multiLevelType w:val="hybridMultilevel"/>
    <w:tmpl w:val="A4AE130C"/>
    <w:lvl w:ilvl="0" w:tplc="622208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84603"/>
    <w:multiLevelType w:val="hybridMultilevel"/>
    <w:tmpl w:val="DBEEB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946EE"/>
    <w:multiLevelType w:val="hybridMultilevel"/>
    <w:tmpl w:val="CB66A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51D2E"/>
    <w:multiLevelType w:val="hybridMultilevel"/>
    <w:tmpl w:val="489E4ECA"/>
    <w:lvl w:ilvl="0" w:tplc="69D69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0A57F6"/>
    <w:multiLevelType w:val="hybridMultilevel"/>
    <w:tmpl w:val="5F00F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803E3"/>
    <w:multiLevelType w:val="hybridMultilevel"/>
    <w:tmpl w:val="A0C05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A18D6"/>
    <w:multiLevelType w:val="hybridMultilevel"/>
    <w:tmpl w:val="0DB4F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851578">
    <w:abstractNumId w:val="14"/>
  </w:num>
  <w:num w:numId="2" w16cid:durableId="1757751681">
    <w:abstractNumId w:val="21"/>
  </w:num>
  <w:num w:numId="3" w16cid:durableId="1350178335">
    <w:abstractNumId w:val="33"/>
  </w:num>
  <w:num w:numId="4" w16cid:durableId="1929387617">
    <w:abstractNumId w:val="16"/>
  </w:num>
  <w:num w:numId="5" w16cid:durableId="1043597700">
    <w:abstractNumId w:val="12"/>
  </w:num>
  <w:num w:numId="6" w16cid:durableId="519438452">
    <w:abstractNumId w:val="24"/>
  </w:num>
  <w:num w:numId="7" w16cid:durableId="1190416317">
    <w:abstractNumId w:val="34"/>
  </w:num>
  <w:num w:numId="8" w16cid:durableId="1656566539">
    <w:abstractNumId w:val="20"/>
  </w:num>
  <w:num w:numId="9" w16cid:durableId="601493272">
    <w:abstractNumId w:val="5"/>
  </w:num>
  <w:num w:numId="10" w16cid:durableId="1282882593">
    <w:abstractNumId w:val="29"/>
  </w:num>
  <w:num w:numId="11" w16cid:durableId="152259364">
    <w:abstractNumId w:val="7"/>
  </w:num>
  <w:num w:numId="12" w16cid:durableId="509754467">
    <w:abstractNumId w:val="31"/>
  </w:num>
  <w:num w:numId="13" w16cid:durableId="1909533593">
    <w:abstractNumId w:val="26"/>
  </w:num>
  <w:num w:numId="14" w16cid:durableId="1482580008">
    <w:abstractNumId w:val="11"/>
  </w:num>
  <w:num w:numId="15" w16cid:durableId="703365008">
    <w:abstractNumId w:val="1"/>
  </w:num>
  <w:num w:numId="16" w16cid:durableId="167602039">
    <w:abstractNumId w:val="22"/>
  </w:num>
  <w:num w:numId="17" w16cid:durableId="419911322">
    <w:abstractNumId w:val="0"/>
  </w:num>
  <w:num w:numId="18" w16cid:durableId="1334340262">
    <w:abstractNumId w:val="15"/>
  </w:num>
  <w:num w:numId="19" w16cid:durableId="765005346">
    <w:abstractNumId w:val="30"/>
  </w:num>
  <w:num w:numId="20" w16cid:durableId="2064602026">
    <w:abstractNumId w:val="17"/>
  </w:num>
  <w:num w:numId="21" w16cid:durableId="1322542722">
    <w:abstractNumId w:val="13"/>
  </w:num>
  <w:num w:numId="22" w16cid:durableId="1758670337">
    <w:abstractNumId w:val="18"/>
  </w:num>
  <w:num w:numId="23" w16cid:durableId="487211785">
    <w:abstractNumId w:val="32"/>
  </w:num>
  <w:num w:numId="24" w16cid:durableId="729692056">
    <w:abstractNumId w:val="27"/>
  </w:num>
  <w:num w:numId="25" w16cid:durableId="81729842">
    <w:abstractNumId w:val="19"/>
  </w:num>
  <w:num w:numId="26" w16cid:durableId="2101488223">
    <w:abstractNumId w:val="23"/>
  </w:num>
  <w:num w:numId="27" w16cid:durableId="1237666102">
    <w:abstractNumId w:val="8"/>
  </w:num>
  <w:num w:numId="28" w16cid:durableId="2021857530">
    <w:abstractNumId w:val="25"/>
  </w:num>
  <w:num w:numId="29" w16cid:durableId="1152021854">
    <w:abstractNumId w:val="2"/>
  </w:num>
  <w:num w:numId="30" w16cid:durableId="1560748441">
    <w:abstractNumId w:val="28"/>
  </w:num>
  <w:num w:numId="31" w16cid:durableId="138423532">
    <w:abstractNumId w:val="6"/>
  </w:num>
  <w:num w:numId="32" w16cid:durableId="941448517">
    <w:abstractNumId w:val="10"/>
  </w:num>
  <w:num w:numId="33" w16cid:durableId="1537503007">
    <w:abstractNumId w:val="4"/>
  </w:num>
  <w:num w:numId="34" w16cid:durableId="5794396">
    <w:abstractNumId w:val="9"/>
  </w:num>
  <w:num w:numId="35" w16cid:durableId="811408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FF"/>
    <w:rsid w:val="00002290"/>
    <w:rsid w:val="0000324D"/>
    <w:rsid w:val="0000518E"/>
    <w:rsid w:val="00007947"/>
    <w:rsid w:val="00010F47"/>
    <w:rsid w:val="00013B9D"/>
    <w:rsid w:val="00020A3A"/>
    <w:rsid w:val="00076B5A"/>
    <w:rsid w:val="000817B8"/>
    <w:rsid w:val="00091332"/>
    <w:rsid w:val="00092462"/>
    <w:rsid w:val="000B3045"/>
    <w:rsid w:val="000C013E"/>
    <w:rsid w:val="000C21D6"/>
    <w:rsid w:val="000C6747"/>
    <w:rsid w:val="000D00B1"/>
    <w:rsid w:val="000D17D5"/>
    <w:rsid w:val="000D7D4F"/>
    <w:rsid w:val="000E645E"/>
    <w:rsid w:val="000E7857"/>
    <w:rsid w:val="0010127D"/>
    <w:rsid w:val="00104B40"/>
    <w:rsid w:val="00107679"/>
    <w:rsid w:val="00123AEF"/>
    <w:rsid w:val="00132035"/>
    <w:rsid w:val="001401B2"/>
    <w:rsid w:val="00142A81"/>
    <w:rsid w:val="00150818"/>
    <w:rsid w:val="00152D78"/>
    <w:rsid w:val="00157886"/>
    <w:rsid w:val="00157FF1"/>
    <w:rsid w:val="00166C74"/>
    <w:rsid w:val="00170CF1"/>
    <w:rsid w:val="001777E5"/>
    <w:rsid w:val="00182955"/>
    <w:rsid w:val="00184697"/>
    <w:rsid w:val="001D5220"/>
    <w:rsid w:val="001D5FF6"/>
    <w:rsid w:val="001E07D5"/>
    <w:rsid w:val="001E5E63"/>
    <w:rsid w:val="001F235C"/>
    <w:rsid w:val="001F238B"/>
    <w:rsid w:val="00202A5A"/>
    <w:rsid w:val="00205F05"/>
    <w:rsid w:val="002068E9"/>
    <w:rsid w:val="00210445"/>
    <w:rsid w:val="00210B83"/>
    <w:rsid w:val="00211C72"/>
    <w:rsid w:val="00214A96"/>
    <w:rsid w:val="00216729"/>
    <w:rsid w:val="0022510F"/>
    <w:rsid w:val="00233442"/>
    <w:rsid w:val="00233EFF"/>
    <w:rsid w:val="0024328E"/>
    <w:rsid w:val="00244631"/>
    <w:rsid w:val="00251B8C"/>
    <w:rsid w:val="00262991"/>
    <w:rsid w:val="00273621"/>
    <w:rsid w:val="00286EBD"/>
    <w:rsid w:val="002C124C"/>
    <w:rsid w:val="002E69C9"/>
    <w:rsid w:val="002F3AE2"/>
    <w:rsid w:val="0031675F"/>
    <w:rsid w:val="00330044"/>
    <w:rsid w:val="003310C5"/>
    <w:rsid w:val="00351CA6"/>
    <w:rsid w:val="00355D00"/>
    <w:rsid w:val="00356BE2"/>
    <w:rsid w:val="003611DD"/>
    <w:rsid w:val="0036182C"/>
    <w:rsid w:val="0036197B"/>
    <w:rsid w:val="003814FE"/>
    <w:rsid w:val="003868D8"/>
    <w:rsid w:val="00387DB5"/>
    <w:rsid w:val="003910FE"/>
    <w:rsid w:val="003A35F9"/>
    <w:rsid w:val="003A5C63"/>
    <w:rsid w:val="003B0BF2"/>
    <w:rsid w:val="003B318F"/>
    <w:rsid w:val="003E4C8F"/>
    <w:rsid w:val="003F1051"/>
    <w:rsid w:val="003F258C"/>
    <w:rsid w:val="003F41EF"/>
    <w:rsid w:val="003F6E4B"/>
    <w:rsid w:val="00407744"/>
    <w:rsid w:val="00412B28"/>
    <w:rsid w:val="00417A0D"/>
    <w:rsid w:val="00425734"/>
    <w:rsid w:val="00461570"/>
    <w:rsid w:val="004655AB"/>
    <w:rsid w:val="004775B0"/>
    <w:rsid w:val="00480B9F"/>
    <w:rsid w:val="004975DF"/>
    <w:rsid w:val="004A18D9"/>
    <w:rsid w:val="004B219F"/>
    <w:rsid w:val="004C1218"/>
    <w:rsid w:val="004C1CE7"/>
    <w:rsid w:val="004D4B39"/>
    <w:rsid w:val="004D6D45"/>
    <w:rsid w:val="004E27AA"/>
    <w:rsid w:val="004E32E5"/>
    <w:rsid w:val="004E7859"/>
    <w:rsid w:val="004F70F8"/>
    <w:rsid w:val="00517D7B"/>
    <w:rsid w:val="00540EFF"/>
    <w:rsid w:val="00542BD7"/>
    <w:rsid w:val="005441DD"/>
    <w:rsid w:val="0055086A"/>
    <w:rsid w:val="005528AA"/>
    <w:rsid w:val="005539CA"/>
    <w:rsid w:val="0055719C"/>
    <w:rsid w:val="00581E9D"/>
    <w:rsid w:val="005922F5"/>
    <w:rsid w:val="005A619E"/>
    <w:rsid w:val="005B5241"/>
    <w:rsid w:val="005B62D7"/>
    <w:rsid w:val="005D5EB1"/>
    <w:rsid w:val="005F288E"/>
    <w:rsid w:val="005F334A"/>
    <w:rsid w:val="00601811"/>
    <w:rsid w:val="00604162"/>
    <w:rsid w:val="00606988"/>
    <w:rsid w:val="006152A3"/>
    <w:rsid w:val="00624429"/>
    <w:rsid w:val="0066396B"/>
    <w:rsid w:val="00664886"/>
    <w:rsid w:val="0066675B"/>
    <w:rsid w:val="00674BB4"/>
    <w:rsid w:val="00684BC3"/>
    <w:rsid w:val="00687FDC"/>
    <w:rsid w:val="00694A24"/>
    <w:rsid w:val="00696236"/>
    <w:rsid w:val="006A035C"/>
    <w:rsid w:val="006B0AEB"/>
    <w:rsid w:val="006B1FB5"/>
    <w:rsid w:val="006C7BF4"/>
    <w:rsid w:val="006D3DF3"/>
    <w:rsid w:val="006F430A"/>
    <w:rsid w:val="006F5861"/>
    <w:rsid w:val="00706B4C"/>
    <w:rsid w:val="00707C9D"/>
    <w:rsid w:val="00710FDB"/>
    <w:rsid w:val="00717321"/>
    <w:rsid w:val="00720B75"/>
    <w:rsid w:val="00725406"/>
    <w:rsid w:val="00743D97"/>
    <w:rsid w:val="0074566C"/>
    <w:rsid w:val="007523E8"/>
    <w:rsid w:val="00754380"/>
    <w:rsid w:val="00764E0D"/>
    <w:rsid w:val="007A4139"/>
    <w:rsid w:val="007A6432"/>
    <w:rsid w:val="007B0104"/>
    <w:rsid w:val="007B05D5"/>
    <w:rsid w:val="007C2FE7"/>
    <w:rsid w:val="007C5B0A"/>
    <w:rsid w:val="007C69D0"/>
    <w:rsid w:val="007D134F"/>
    <w:rsid w:val="007D612E"/>
    <w:rsid w:val="007E6996"/>
    <w:rsid w:val="00803E06"/>
    <w:rsid w:val="0082510D"/>
    <w:rsid w:val="008274F2"/>
    <w:rsid w:val="00827DEF"/>
    <w:rsid w:val="008310A0"/>
    <w:rsid w:val="00851411"/>
    <w:rsid w:val="00851804"/>
    <w:rsid w:val="0086753B"/>
    <w:rsid w:val="0089333F"/>
    <w:rsid w:val="00896065"/>
    <w:rsid w:val="008A26A2"/>
    <w:rsid w:val="008A4A20"/>
    <w:rsid w:val="008D2A48"/>
    <w:rsid w:val="008E2FAB"/>
    <w:rsid w:val="008E50B2"/>
    <w:rsid w:val="009009C0"/>
    <w:rsid w:val="0092554B"/>
    <w:rsid w:val="0095556F"/>
    <w:rsid w:val="00973A09"/>
    <w:rsid w:val="00977EB5"/>
    <w:rsid w:val="0098008D"/>
    <w:rsid w:val="009843C6"/>
    <w:rsid w:val="0098462E"/>
    <w:rsid w:val="00995C19"/>
    <w:rsid w:val="009D0B8E"/>
    <w:rsid w:val="009E7E53"/>
    <w:rsid w:val="00A029AA"/>
    <w:rsid w:val="00A10DCD"/>
    <w:rsid w:val="00A11D7C"/>
    <w:rsid w:val="00A3464A"/>
    <w:rsid w:val="00A40870"/>
    <w:rsid w:val="00A4522B"/>
    <w:rsid w:val="00A45B82"/>
    <w:rsid w:val="00A569E7"/>
    <w:rsid w:val="00A575DF"/>
    <w:rsid w:val="00A707DA"/>
    <w:rsid w:val="00A769D8"/>
    <w:rsid w:val="00A870D1"/>
    <w:rsid w:val="00A879BF"/>
    <w:rsid w:val="00A954F2"/>
    <w:rsid w:val="00AB61B5"/>
    <w:rsid w:val="00AC36DC"/>
    <w:rsid w:val="00AC649C"/>
    <w:rsid w:val="00AE35FF"/>
    <w:rsid w:val="00AE5A6A"/>
    <w:rsid w:val="00AE639F"/>
    <w:rsid w:val="00AF64C5"/>
    <w:rsid w:val="00B015C9"/>
    <w:rsid w:val="00B04B59"/>
    <w:rsid w:val="00B05AB6"/>
    <w:rsid w:val="00B14AA8"/>
    <w:rsid w:val="00B26AB5"/>
    <w:rsid w:val="00B31B36"/>
    <w:rsid w:val="00B50976"/>
    <w:rsid w:val="00B51772"/>
    <w:rsid w:val="00B53196"/>
    <w:rsid w:val="00B66321"/>
    <w:rsid w:val="00B70FA6"/>
    <w:rsid w:val="00B77231"/>
    <w:rsid w:val="00B774C4"/>
    <w:rsid w:val="00B81F8F"/>
    <w:rsid w:val="00B83D17"/>
    <w:rsid w:val="00B83D1C"/>
    <w:rsid w:val="00B957FD"/>
    <w:rsid w:val="00BB0CD0"/>
    <w:rsid w:val="00BC1AE2"/>
    <w:rsid w:val="00BC7D2A"/>
    <w:rsid w:val="00BE494F"/>
    <w:rsid w:val="00BE4BAE"/>
    <w:rsid w:val="00C02F9C"/>
    <w:rsid w:val="00C05C4E"/>
    <w:rsid w:val="00C05F2C"/>
    <w:rsid w:val="00C11D90"/>
    <w:rsid w:val="00C26FDF"/>
    <w:rsid w:val="00C31823"/>
    <w:rsid w:val="00C362B9"/>
    <w:rsid w:val="00C4088C"/>
    <w:rsid w:val="00C43FC3"/>
    <w:rsid w:val="00C51C14"/>
    <w:rsid w:val="00C54088"/>
    <w:rsid w:val="00C560C8"/>
    <w:rsid w:val="00C66F07"/>
    <w:rsid w:val="00C763CF"/>
    <w:rsid w:val="00C8146B"/>
    <w:rsid w:val="00C97910"/>
    <w:rsid w:val="00CA4E49"/>
    <w:rsid w:val="00CC5FC7"/>
    <w:rsid w:val="00CD1905"/>
    <w:rsid w:val="00CD303D"/>
    <w:rsid w:val="00CD6FC8"/>
    <w:rsid w:val="00CF06E0"/>
    <w:rsid w:val="00CF6CFB"/>
    <w:rsid w:val="00D04B68"/>
    <w:rsid w:val="00D063CE"/>
    <w:rsid w:val="00D10526"/>
    <w:rsid w:val="00D14D72"/>
    <w:rsid w:val="00D21FBC"/>
    <w:rsid w:val="00D65C10"/>
    <w:rsid w:val="00D8107C"/>
    <w:rsid w:val="00D85D97"/>
    <w:rsid w:val="00D96671"/>
    <w:rsid w:val="00DC71A4"/>
    <w:rsid w:val="00DD0D84"/>
    <w:rsid w:val="00DE0A03"/>
    <w:rsid w:val="00DF55B7"/>
    <w:rsid w:val="00E03805"/>
    <w:rsid w:val="00E1489B"/>
    <w:rsid w:val="00E22F0E"/>
    <w:rsid w:val="00E278DC"/>
    <w:rsid w:val="00E44C0C"/>
    <w:rsid w:val="00E57E97"/>
    <w:rsid w:val="00E65514"/>
    <w:rsid w:val="00E675C5"/>
    <w:rsid w:val="00E85404"/>
    <w:rsid w:val="00E85F08"/>
    <w:rsid w:val="00E87395"/>
    <w:rsid w:val="00E93673"/>
    <w:rsid w:val="00EB7DD5"/>
    <w:rsid w:val="00EC2035"/>
    <w:rsid w:val="00EC35B7"/>
    <w:rsid w:val="00EC67D6"/>
    <w:rsid w:val="00EC7628"/>
    <w:rsid w:val="00ED1D9F"/>
    <w:rsid w:val="00ED2783"/>
    <w:rsid w:val="00ED484B"/>
    <w:rsid w:val="00ED657E"/>
    <w:rsid w:val="00EE31CF"/>
    <w:rsid w:val="00F055F6"/>
    <w:rsid w:val="00F10C50"/>
    <w:rsid w:val="00F20979"/>
    <w:rsid w:val="00F24A3E"/>
    <w:rsid w:val="00F26618"/>
    <w:rsid w:val="00F31E9D"/>
    <w:rsid w:val="00F3418E"/>
    <w:rsid w:val="00F37578"/>
    <w:rsid w:val="00F75125"/>
    <w:rsid w:val="00F76C71"/>
    <w:rsid w:val="00F80C5A"/>
    <w:rsid w:val="00FA30ED"/>
    <w:rsid w:val="00FA748C"/>
    <w:rsid w:val="00FF0F4F"/>
    <w:rsid w:val="00FF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78EC"/>
  <w15:chartTrackingRefBased/>
  <w15:docId w15:val="{728FD313-5801-414E-A5A4-62371648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28"/>
  </w:style>
  <w:style w:type="paragraph" w:styleId="Heading1">
    <w:name w:val="heading 1"/>
    <w:basedOn w:val="Normal"/>
    <w:next w:val="Normal"/>
    <w:link w:val="Heading1Char"/>
    <w:uiPriority w:val="9"/>
    <w:qFormat/>
    <w:rsid w:val="00EC762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C762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C762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C762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C762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C762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C762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C762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C762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0F"/>
    <w:rPr>
      <w:rFonts w:ascii="Segoe UI" w:hAnsi="Segoe UI" w:cs="Segoe UI"/>
      <w:sz w:val="18"/>
      <w:szCs w:val="18"/>
    </w:rPr>
  </w:style>
  <w:style w:type="paragraph" w:styleId="ListParagraph">
    <w:name w:val="List Paragraph"/>
    <w:basedOn w:val="Normal"/>
    <w:uiPriority w:val="34"/>
    <w:qFormat/>
    <w:rsid w:val="008D2A48"/>
    <w:pPr>
      <w:ind w:left="720"/>
      <w:contextualSpacing/>
    </w:pPr>
  </w:style>
  <w:style w:type="character" w:customStyle="1" w:styleId="Heading1Char">
    <w:name w:val="Heading 1 Char"/>
    <w:basedOn w:val="DefaultParagraphFont"/>
    <w:link w:val="Heading1"/>
    <w:uiPriority w:val="9"/>
    <w:rsid w:val="00EC762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C76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C762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C762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C762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C762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C762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C762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C762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C7628"/>
    <w:pPr>
      <w:spacing w:line="240" w:lineRule="auto"/>
    </w:pPr>
    <w:rPr>
      <w:b/>
      <w:bCs/>
      <w:smallCaps/>
      <w:color w:val="44546A" w:themeColor="text2"/>
    </w:rPr>
  </w:style>
  <w:style w:type="paragraph" w:styleId="Title">
    <w:name w:val="Title"/>
    <w:basedOn w:val="Normal"/>
    <w:next w:val="Normal"/>
    <w:link w:val="TitleChar"/>
    <w:uiPriority w:val="10"/>
    <w:qFormat/>
    <w:rsid w:val="00EC762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C762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C762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C762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C7628"/>
    <w:rPr>
      <w:b/>
      <w:bCs/>
    </w:rPr>
  </w:style>
  <w:style w:type="character" w:styleId="Emphasis">
    <w:name w:val="Emphasis"/>
    <w:basedOn w:val="DefaultParagraphFont"/>
    <w:uiPriority w:val="20"/>
    <w:qFormat/>
    <w:rsid w:val="00EC7628"/>
    <w:rPr>
      <w:i/>
      <w:iCs/>
    </w:rPr>
  </w:style>
  <w:style w:type="paragraph" w:styleId="NoSpacing">
    <w:name w:val="No Spacing"/>
    <w:uiPriority w:val="1"/>
    <w:qFormat/>
    <w:rsid w:val="00EC7628"/>
    <w:pPr>
      <w:spacing w:after="0" w:line="240" w:lineRule="auto"/>
    </w:pPr>
  </w:style>
  <w:style w:type="paragraph" w:styleId="Quote">
    <w:name w:val="Quote"/>
    <w:basedOn w:val="Normal"/>
    <w:next w:val="Normal"/>
    <w:link w:val="QuoteChar"/>
    <w:uiPriority w:val="29"/>
    <w:qFormat/>
    <w:rsid w:val="00EC762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C7628"/>
    <w:rPr>
      <w:color w:val="44546A" w:themeColor="text2"/>
      <w:sz w:val="24"/>
      <w:szCs w:val="24"/>
    </w:rPr>
  </w:style>
  <w:style w:type="paragraph" w:styleId="IntenseQuote">
    <w:name w:val="Intense Quote"/>
    <w:basedOn w:val="Normal"/>
    <w:next w:val="Normal"/>
    <w:link w:val="IntenseQuoteChar"/>
    <w:uiPriority w:val="30"/>
    <w:qFormat/>
    <w:rsid w:val="00EC762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C762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C7628"/>
    <w:rPr>
      <w:i/>
      <w:iCs/>
      <w:color w:val="595959" w:themeColor="text1" w:themeTint="A6"/>
    </w:rPr>
  </w:style>
  <w:style w:type="character" w:styleId="IntenseEmphasis">
    <w:name w:val="Intense Emphasis"/>
    <w:basedOn w:val="DefaultParagraphFont"/>
    <w:uiPriority w:val="21"/>
    <w:qFormat/>
    <w:rsid w:val="00EC7628"/>
    <w:rPr>
      <w:b/>
      <w:bCs/>
      <w:i/>
      <w:iCs/>
    </w:rPr>
  </w:style>
  <w:style w:type="character" w:styleId="SubtleReference">
    <w:name w:val="Subtle Reference"/>
    <w:basedOn w:val="DefaultParagraphFont"/>
    <w:uiPriority w:val="31"/>
    <w:qFormat/>
    <w:rsid w:val="00EC762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7628"/>
    <w:rPr>
      <w:b/>
      <w:bCs/>
      <w:smallCaps/>
      <w:color w:val="44546A" w:themeColor="text2"/>
      <w:u w:val="single"/>
    </w:rPr>
  </w:style>
  <w:style w:type="character" w:styleId="BookTitle">
    <w:name w:val="Book Title"/>
    <w:basedOn w:val="DefaultParagraphFont"/>
    <w:uiPriority w:val="33"/>
    <w:qFormat/>
    <w:rsid w:val="00EC7628"/>
    <w:rPr>
      <w:b/>
      <w:bCs/>
      <w:smallCaps/>
      <w:spacing w:val="10"/>
    </w:rPr>
  </w:style>
  <w:style w:type="paragraph" w:styleId="TOCHeading">
    <w:name w:val="TOC Heading"/>
    <w:basedOn w:val="Heading1"/>
    <w:next w:val="Normal"/>
    <w:uiPriority w:val="39"/>
    <w:semiHidden/>
    <w:unhideWhenUsed/>
    <w:qFormat/>
    <w:rsid w:val="00EC7628"/>
    <w:pPr>
      <w:outlineLvl w:val="9"/>
    </w:pPr>
  </w:style>
  <w:style w:type="paragraph" w:styleId="NormalWeb">
    <w:name w:val="Normal (Web)"/>
    <w:basedOn w:val="Normal"/>
    <w:uiPriority w:val="99"/>
    <w:unhideWhenUsed/>
    <w:rsid w:val="00D14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1">
    <w:name w:val="Quick 1."/>
    <w:basedOn w:val="Normal"/>
    <w:rsid w:val="006A035C"/>
    <w:pPr>
      <w:widowControl w:val="0"/>
      <w:numPr>
        <w:numId w:val="18"/>
      </w:numPr>
      <w:autoSpaceDE w:val="0"/>
      <w:autoSpaceDN w:val="0"/>
      <w:adjustRightInd w:val="0"/>
      <w:spacing w:after="0" w:line="240" w:lineRule="auto"/>
      <w:ind w:hanging="720"/>
    </w:pPr>
    <w:rPr>
      <w:rFonts w:ascii="Times New Roman" w:eastAsia="Times New Roman" w:hAnsi="Times New Roman" w:cs="Times New Roman"/>
      <w:sz w:val="24"/>
      <w:szCs w:val="24"/>
    </w:rPr>
  </w:style>
  <w:style w:type="character" w:customStyle="1" w:styleId="il">
    <w:name w:val="il"/>
    <w:basedOn w:val="DefaultParagraphFont"/>
    <w:rsid w:val="00B7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0526">
      <w:bodyDiv w:val="1"/>
      <w:marLeft w:val="0"/>
      <w:marRight w:val="0"/>
      <w:marTop w:val="0"/>
      <w:marBottom w:val="0"/>
      <w:divBdr>
        <w:top w:val="none" w:sz="0" w:space="0" w:color="auto"/>
        <w:left w:val="none" w:sz="0" w:space="0" w:color="auto"/>
        <w:bottom w:val="none" w:sz="0" w:space="0" w:color="auto"/>
        <w:right w:val="none" w:sz="0" w:space="0" w:color="auto"/>
      </w:divBdr>
    </w:div>
    <w:div w:id="531116666">
      <w:bodyDiv w:val="1"/>
      <w:marLeft w:val="0"/>
      <w:marRight w:val="0"/>
      <w:marTop w:val="0"/>
      <w:marBottom w:val="0"/>
      <w:divBdr>
        <w:top w:val="none" w:sz="0" w:space="0" w:color="auto"/>
        <w:left w:val="none" w:sz="0" w:space="0" w:color="auto"/>
        <w:bottom w:val="none" w:sz="0" w:space="0" w:color="auto"/>
        <w:right w:val="none" w:sz="0" w:space="0" w:color="auto"/>
      </w:divBdr>
    </w:div>
    <w:div w:id="678696293">
      <w:bodyDiv w:val="1"/>
      <w:marLeft w:val="0"/>
      <w:marRight w:val="0"/>
      <w:marTop w:val="0"/>
      <w:marBottom w:val="0"/>
      <w:divBdr>
        <w:top w:val="none" w:sz="0" w:space="0" w:color="auto"/>
        <w:left w:val="none" w:sz="0" w:space="0" w:color="auto"/>
        <w:bottom w:val="none" w:sz="0" w:space="0" w:color="auto"/>
        <w:right w:val="none" w:sz="0" w:space="0" w:color="auto"/>
      </w:divBdr>
    </w:div>
    <w:div w:id="824778258">
      <w:bodyDiv w:val="1"/>
      <w:marLeft w:val="0"/>
      <w:marRight w:val="0"/>
      <w:marTop w:val="0"/>
      <w:marBottom w:val="0"/>
      <w:divBdr>
        <w:top w:val="none" w:sz="0" w:space="0" w:color="auto"/>
        <w:left w:val="none" w:sz="0" w:space="0" w:color="auto"/>
        <w:bottom w:val="none" w:sz="0" w:space="0" w:color="auto"/>
        <w:right w:val="none" w:sz="0" w:space="0" w:color="auto"/>
      </w:divBdr>
    </w:div>
    <w:div w:id="933829876">
      <w:bodyDiv w:val="1"/>
      <w:marLeft w:val="0"/>
      <w:marRight w:val="0"/>
      <w:marTop w:val="0"/>
      <w:marBottom w:val="0"/>
      <w:divBdr>
        <w:top w:val="none" w:sz="0" w:space="0" w:color="auto"/>
        <w:left w:val="none" w:sz="0" w:space="0" w:color="auto"/>
        <w:bottom w:val="none" w:sz="0" w:space="0" w:color="auto"/>
        <w:right w:val="none" w:sz="0" w:space="0" w:color="auto"/>
      </w:divBdr>
    </w:div>
    <w:div w:id="1008168243">
      <w:bodyDiv w:val="1"/>
      <w:marLeft w:val="0"/>
      <w:marRight w:val="0"/>
      <w:marTop w:val="0"/>
      <w:marBottom w:val="0"/>
      <w:divBdr>
        <w:top w:val="none" w:sz="0" w:space="0" w:color="auto"/>
        <w:left w:val="none" w:sz="0" w:space="0" w:color="auto"/>
        <w:bottom w:val="none" w:sz="0" w:space="0" w:color="auto"/>
        <w:right w:val="none" w:sz="0" w:space="0" w:color="auto"/>
      </w:divBdr>
    </w:div>
    <w:div w:id="1044014714">
      <w:bodyDiv w:val="1"/>
      <w:marLeft w:val="0"/>
      <w:marRight w:val="0"/>
      <w:marTop w:val="0"/>
      <w:marBottom w:val="0"/>
      <w:divBdr>
        <w:top w:val="none" w:sz="0" w:space="0" w:color="auto"/>
        <w:left w:val="none" w:sz="0" w:space="0" w:color="auto"/>
        <w:bottom w:val="none" w:sz="0" w:space="0" w:color="auto"/>
        <w:right w:val="none" w:sz="0" w:space="0" w:color="auto"/>
      </w:divBdr>
    </w:div>
    <w:div w:id="1087733585">
      <w:bodyDiv w:val="1"/>
      <w:marLeft w:val="0"/>
      <w:marRight w:val="0"/>
      <w:marTop w:val="0"/>
      <w:marBottom w:val="0"/>
      <w:divBdr>
        <w:top w:val="none" w:sz="0" w:space="0" w:color="auto"/>
        <w:left w:val="none" w:sz="0" w:space="0" w:color="auto"/>
        <w:bottom w:val="none" w:sz="0" w:space="0" w:color="auto"/>
        <w:right w:val="none" w:sz="0" w:space="0" w:color="auto"/>
      </w:divBdr>
    </w:div>
    <w:div w:id="1292639185">
      <w:bodyDiv w:val="1"/>
      <w:marLeft w:val="0"/>
      <w:marRight w:val="0"/>
      <w:marTop w:val="0"/>
      <w:marBottom w:val="0"/>
      <w:divBdr>
        <w:top w:val="none" w:sz="0" w:space="0" w:color="auto"/>
        <w:left w:val="none" w:sz="0" w:space="0" w:color="auto"/>
        <w:bottom w:val="none" w:sz="0" w:space="0" w:color="auto"/>
        <w:right w:val="none" w:sz="0" w:space="0" w:color="auto"/>
      </w:divBdr>
    </w:div>
    <w:div w:id="1399863705">
      <w:bodyDiv w:val="1"/>
      <w:marLeft w:val="0"/>
      <w:marRight w:val="0"/>
      <w:marTop w:val="0"/>
      <w:marBottom w:val="0"/>
      <w:divBdr>
        <w:top w:val="none" w:sz="0" w:space="0" w:color="auto"/>
        <w:left w:val="none" w:sz="0" w:space="0" w:color="auto"/>
        <w:bottom w:val="none" w:sz="0" w:space="0" w:color="auto"/>
        <w:right w:val="none" w:sz="0" w:space="0" w:color="auto"/>
      </w:divBdr>
    </w:div>
    <w:div w:id="1409886799">
      <w:bodyDiv w:val="1"/>
      <w:marLeft w:val="0"/>
      <w:marRight w:val="0"/>
      <w:marTop w:val="0"/>
      <w:marBottom w:val="0"/>
      <w:divBdr>
        <w:top w:val="none" w:sz="0" w:space="0" w:color="auto"/>
        <w:left w:val="none" w:sz="0" w:space="0" w:color="auto"/>
        <w:bottom w:val="none" w:sz="0" w:space="0" w:color="auto"/>
        <w:right w:val="none" w:sz="0" w:space="0" w:color="auto"/>
      </w:divBdr>
    </w:div>
    <w:div w:id="14471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s.leg.mt.gov/legprd/LAW0203W$BSRV.ActionQuery?P_SESS=20231&amp;P_BLTP_BILL_TYP_CD=HB&amp;P_BILL_NO=883&amp;P_BILL_DFT_NO=&amp;P_CHPT_NO=&amp;Z_ACTION=Find&amp;P_ENTY_ID_SEQ2=&amp;P_SBJT_SBJ_CD=&amp;P_ENTY_ID_SEQ=" TargetMode="External"/><Relationship Id="rId18"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26"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3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21" Type="http://schemas.openxmlformats.org/officeDocument/2006/relationships/hyperlink" Target="http://laws.leg.mt.gov/legprd/LAW0203W$BSRV.ActionQuery?P_SESS=20231&amp;P_BLTP_BILL_TYP_CD=HB&amp;P_BILL_NO=458&amp;P_BILL_DFT_NO=&amp;P_CHPT_NO=&amp;Z_ACTION=Find&amp;P_ENTY_ID_SEQ2=&amp;P_SBJT_SBJ_CD=&amp;P_ENTY_ID_SEQ=" TargetMode="External"/><Relationship Id="rId34" Type="http://schemas.openxmlformats.org/officeDocument/2006/relationships/hyperlink" Target="http://laws.leg.mt.gov/legprd/LAW0203W$BSRV.ActionQuery?P_SESS=20231&amp;P_BLTP_BILL_TYP_CD=SB&amp;P_BILL_NO=444&amp;P_BILL_DFT_NO=&amp;P_CHPT_NO=&amp;Z_ACTION=Find&amp;P_ENTY_ID_SEQ2=&amp;P_SBJT_SBJ_CD=&amp;P_ENTY_ID_SEQ=" TargetMode="External"/><Relationship Id="rId42" Type="http://schemas.openxmlformats.org/officeDocument/2006/relationships/hyperlink" Target="http://laws.leg.mt.gov/legprd/LAW0203W$BSRV.ActionQuery?P_SESS=20231&amp;P_BLTP_BILL_TYP_CD=HB&amp;P_BILL_NO=361&amp;P_BILL_DFT_NO=&amp;P_CHPT_NO=&amp;Z_ACTION=Find&amp;P_ENTY_ID_SEQ2=&amp;P_SBJT_SBJ_CD=&amp;P_ENTY_ID_SEQ=" TargetMode="External"/><Relationship Id="rId47" Type="http://schemas.openxmlformats.org/officeDocument/2006/relationships/hyperlink" Target="http://laws.leg.mt.gov/legprd/LAW0203W$BSRV.ActionQuery?P_SESS=20231&amp;P_BLTP_BILL_TYP_CD=HB&amp;P_BILL_NO=715&amp;P_BILL_DFT_NO=&amp;P_CHPT_NO=&amp;Z_ACTION=Find&amp;P_ENTY_ID_SEQ2=&amp;P_SBJT_SBJ_CD=&amp;P_ENTY_ID_SEQ=" TargetMode="External"/><Relationship Id="rId50" Type="http://schemas.openxmlformats.org/officeDocument/2006/relationships/hyperlink" Target="http://laws.leg.mt.gov/legprd/LAW0203W$BSRV.ActionQuery?P_SESS=20231&amp;P_BLTP_BILL_TYP_CD=HB&amp;P_BILL_NO=382&amp;P_BILL_DFT_NO=&amp;P_CHPT_NO=&amp;Z_ACTION=Find&amp;P_ENTY_ID_SEQ2=&amp;P_SBJT_SBJ_CD=&amp;P_ENTY_ID_SEQ=" TargetMode="External"/><Relationship Id="rId7"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2" Type="http://schemas.openxmlformats.org/officeDocument/2006/relationships/numbering" Target="numbering.xml"/><Relationship Id="rId16" Type="http://schemas.openxmlformats.org/officeDocument/2006/relationships/hyperlink" Target="http://laws.leg.mt.gov/legprd/LAW0203W$BSRV.ActionQuery?P_SESS=20231&amp;P_BLTP_BILL_TYP_CD=HB&amp;P_BILL_NO=724&amp;P_BILL_DFT_NO=&amp;P_CHPT_NO=&amp;Z_ACTION=Find&amp;P_ENTY_ID_SEQ2=&amp;P_SBJT_SBJ_CD=&amp;P_ENTY_ID_SEQ=" TargetMode="External"/><Relationship Id="rId2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11" Type="http://schemas.openxmlformats.org/officeDocument/2006/relationships/hyperlink" Target="http://laws.leg.mt.gov/legprd/LAW0203W$BSRV.ActionQuery?P_SESS=20231&amp;P_BLTP_BILL_TYP_CD=SB&amp;P_BILL_NO=373&amp;P_BILL_DFT_NO=&amp;P_CHPT_NO=&amp;Z_ACTION=Find&amp;P_ENTY_ID_SEQ2=&amp;P_SBJT_SBJ_CD=&amp;P_ENTY_ID_SEQ=" TargetMode="External"/><Relationship Id="rId24"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32" Type="http://schemas.openxmlformats.org/officeDocument/2006/relationships/hyperlink" Target="https://www.supremecourt.gov/opinions/21pdf/21-418_i425.pdf" TargetMode="External"/><Relationship Id="rId37"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40" Type="http://schemas.openxmlformats.org/officeDocument/2006/relationships/hyperlink" Target="http://laws.leg.mt.gov/legprd/LAW0203W$BSRV.ActionQuery?P_SESS=20231&amp;P_BLTP_BILL_TYP_CD=HB&amp;P_BILL_NO=203&amp;P_BILL_DFT_NO=&amp;P_CHPT_NO=&amp;Z_ACTION=Find&amp;P_ENTY_ID_SEQ2=&amp;P_SBJT_SBJ_CD=&amp;P_ENTY_ID_SEQ=" TargetMode="External"/><Relationship Id="rId45" Type="http://schemas.openxmlformats.org/officeDocument/2006/relationships/hyperlink" Target="http://laws.leg.mt.gov/legprd/LAW0203W$BSRV.ActionQuery?P_SESS=20231&amp;P_BLTP_BILL_TYP_CD=HB&amp;P_BILL_NO=361&amp;P_BILL_DFT_NO=&amp;P_CHPT_NO=&amp;Z_ACTION=Find&amp;P_ENTY_ID_SEQ2=&amp;P_SBJT_SBJ_CD=&amp;P_ENTY_ID_SE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s.leg.mt.gov/legprd/LAW0203W$BSRV.ActionQuery?P_SESS=20231&amp;P_BLTP_BILL_TYP_CD=SB&amp;P_BILL_NO=70&amp;P_BILL_DFT_NO=&amp;P_CHPT_NO=&amp;Z_ACTION=Find&amp;P_ENTY_ID_SEQ2=&amp;P_SBJT_SBJ_CD=&amp;P_ENTY_ID_SEQ=" TargetMode="External"/><Relationship Id="rId1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31" Type="http://schemas.openxmlformats.org/officeDocument/2006/relationships/hyperlink" Target="http://laws.leg.mt.gov/legprd/law0210W$BSIV.ActionQuery?P_BILL_DFT_NO5=LC3861&amp;Z_ACTION=Find&amp;P_Sess=20231" TargetMode="External"/><Relationship Id="rId44" Type="http://schemas.openxmlformats.org/officeDocument/2006/relationships/hyperlink" Target="http://laws.leg.mt.gov/legprd/LAW0203W$BSRV.ActionQuery?P_SESS=20231&amp;P_BLTP_BILL_TYP_CD=SB&amp;P_BILL_NO=397&amp;P_BILL_DFT_NO=&amp;P_CHPT_NO=&amp;Z_ACTION=Find&amp;P_ENTY_ID_SEQ2=&amp;P_SBJT_SBJ_CD=&amp;P_ENTY_ID_SEQ=" TargetMode="External"/><Relationship Id="rId52" Type="http://schemas.openxmlformats.org/officeDocument/2006/relationships/hyperlink" Target="http://laws.leg.mt.gov/legprd/LAW0203W$BSRV.ActionQuery?P_SESS=20231&amp;P_BLTP_BILL_TYP_CD=SB&amp;P_BILL_NO=213&amp;P_BILL_DFT_NO=&amp;P_CHPT_NO=&amp;Z_ACTION=Find&amp;P_ENTY_ID_SEQ2=&amp;P_SBJT_SBJ_CD=&amp;P_ENTY_ID_SEQ=" TargetMode="External"/><Relationship Id="rId4" Type="http://schemas.openxmlformats.org/officeDocument/2006/relationships/settings" Target="settings.xml"/><Relationship Id="rId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14" Type="http://schemas.openxmlformats.org/officeDocument/2006/relationships/hyperlink" Target="http://laws.leg.mt.gov/legprd/LAW0203W$BSRV.ActionQuery?P_SESS=20231&amp;P_BLTP_BILL_TYP_CD=HB&amp;P_BILL_NO=352&amp;P_BILL_DFT_NO=&amp;P_CHPT_NO=&amp;Z_ACTION=Find&amp;P_ENTY_ID_SEQ2=&amp;P_SBJT_SBJ_CD=&amp;P_ENTY_ID_SEQ=" TargetMode="External"/><Relationship Id="rId22"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27" Type="http://schemas.openxmlformats.org/officeDocument/2006/relationships/hyperlink" Target="http://laws.leg.mt.gov/legprd/LAW0203W$BSRV.ActionQuery?P_SESS=20231&amp;P_BLTP_BILL_TYP_CD=HB&amp;P_BILL_NO=749&amp;P_BILL_DFT_NO=&amp;P_CHPT_NO=&amp;Z_ACTION=Find&amp;P_ENTY_ID_SEQ2=&amp;P_SBJT_SBJ_CD=&amp;P_ENTY_ID_SEQ=" TargetMode="External"/><Relationship Id="rId30" Type="http://schemas.openxmlformats.org/officeDocument/2006/relationships/hyperlink" Target="http://laws.leg.mt.gov/legprd/LAW0203W$BSRV.ActionQuery?P_SESS=20231&amp;P_BLTP_BILL_TYP_CD=&amp;P_BILL_NO=&amp;P_BILL_DFT_NO=LC3841&amp;P_CHPT_NO=&amp;Z_ACTION=Find&amp;P_SBJT_SBJ_CD=&amp;P_ENTY_ID_SEQ=" TargetMode="External"/><Relationship Id="rId35" Type="http://schemas.openxmlformats.org/officeDocument/2006/relationships/hyperlink" Target="http://laws.leg.mt.gov/legprd/LAW0203W$BSRV.ActionQuery?P_SESS=20231&amp;P_BLTP_BILL_TYP_CD=HB&amp;P_BILL_NO=352&amp;P_BILL_DFT_NO=&amp;P_CHPT_NO=&amp;Z_ACTION=Find&amp;P_ENTY_ID_SEQ2=&amp;P_SBJT_SBJ_CD=&amp;P_ENTY_ID_SEQ=" TargetMode="External"/><Relationship Id="rId43"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48"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8" Type="http://schemas.openxmlformats.org/officeDocument/2006/relationships/hyperlink" Target="http://laws.leg.mt.gov/legprd/LAW0203W$BSRV.ActionQuery?P_SESS=20231&amp;P_BLTP_BILL_TYP_CD=SB&amp;P_BILL_NO=213&amp;P_BILL_DFT_NO=&amp;P_CHPT_NO=&amp;Z_ACTION=Find&amp;P_ENTY_ID_SEQ2=&amp;P_SBJT_SBJ_CD=&amp;P_ENTY_ID_SEQ=" TargetMode="External"/><Relationship Id="rId51" Type="http://schemas.openxmlformats.org/officeDocument/2006/relationships/hyperlink" Target="http://laws.leg.mt.gov/legprd/LAW0203W$BSRV.ActionQuery?P_SESS=20231&amp;P_BLTP_BILL_TYP_CD=SB&amp;P_BILL_NO=213&amp;P_BILL_DFT_NO=&amp;P_CHPT_NO=&amp;Z_ACTION=Find&amp;P_ENTY_ID_SEQ2=&amp;P_SBJT_SBJ_CD=&amp;P_ENTY_ID_SEQ=" TargetMode="External"/><Relationship Id="rId3" Type="http://schemas.openxmlformats.org/officeDocument/2006/relationships/styles" Target="styles.xml"/><Relationship Id="rId12" Type="http://schemas.openxmlformats.org/officeDocument/2006/relationships/hyperlink" Target="http://laws.leg.mt.gov/legprd/LAW0203W$BSRV.ActionQuery?P_SESS=20231&amp;P_BLTP_BILL_TYP_CD=HB&amp;P_BILL_NO=117&amp;P_BILL_DFT_NO=&amp;P_CHPT_NO=&amp;Z_ACTION=Find&amp;P_ENTY_ID_SEQ2=&amp;P_SBJT_SBJ_CD=&amp;P_ENTY_ID_SEQ=" TargetMode="External"/><Relationship Id="rId17" Type="http://schemas.openxmlformats.org/officeDocument/2006/relationships/hyperlink" Target="http://laws.leg.mt.gov/legprd/LAW0203W$BSRV.ActionQuery?P_SESS=20231&amp;P_BLTP_BILL_TYP_CD=HB&amp;P_BILL_NO=504&amp;P_BILL_DFT_NO=&amp;P_CHPT_NO=&amp;Z_ACTION=Find&amp;P_ENTY_ID_SEQ2=&amp;P_SBJT_SBJ_CD=&amp;P_ENTY_ID_SEQ=" TargetMode="External"/><Relationship Id="rId25"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33" Type="http://schemas.openxmlformats.org/officeDocument/2006/relationships/hyperlink" Target="http://laws.leg.mt.gov/legprd/LAW0203W$BSRV.ActionQuery?P_SESS=20231&amp;P_BLTP_BILL_TYP_CD=HB&amp;P_BILL_NO=338&amp;P_BILL_DFT_NO=&amp;P_CHPT_NO=&amp;Z_ACTION=Find&amp;P_ENTY_ID_SEQ2=&amp;P_SBJT_SBJ_CD=&amp;P_ENTY_ID_SEQ=" TargetMode="External"/><Relationship Id="rId38"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46" Type="http://schemas.openxmlformats.org/officeDocument/2006/relationships/hyperlink" Target="http://laws.leg.mt.gov/legprd/LAW0203W$BSRV.ActionQuery?P_SESS=20231&amp;P_BLTP_BILL_TYP_CD=HB&amp;P_BILL_NO=450&amp;P_BILL_DFT_NO=&amp;P_CHPT_NO=&amp;Z_ACTION=Find&amp;P_ENTY_ID_SEQ2=&amp;P_SBJT_SBJ_CD=&amp;P_ENTY_ID_SEQ=" TargetMode="External"/><Relationship Id="rId20" Type="http://schemas.openxmlformats.org/officeDocument/2006/relationships/hyperlink" Target="http://laws.leg.mt.gov/legprd/LAW0203W$BSRV.ActionQuery?P_SESS=20231&amp;P_BLTP_BILL_TYP_CD=HB&amp;P_BILL_NO=676&amp;P_BILL_DFT_NO=&amp;P_CHPT_NO=&amp;Z_ACTION=Find&amp;P_ENTY_ID_SEQ2=&amp;P_SBJT_SBJ_CD=&amp;P_ENTY_ID_SEQ=" TargetMode="External"/><Relationship Id="rId41" Type="http://schemas.openxmlformats.org/officeDocument/2006/relationships/hyperlink" Target="http://laws.leg.mt.gov/legprd/LAW0203W$BSRV.ActionQuery?P_SESS=20231&amp;P_BLTP_BILL_TYP_CD=HB&amp;P_BILL_NO=396&amp;P_BILL_DFT_NO=&amp;P_CHPT_NO=&amp;Z_ACTION=Find&amp;P_ENTY_ID_SEQ2=&amp;P_SBJT_SBJ_CD=&amp;P_ENTY_ID_SEQ="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laws.leg.mt.gov/legprd/LAW0203W$BSRV.ActionQuery?P_SESS=20231&amp;P_BLTP_BILL_TYP_CD=HB&amp;P_BILL_NO=549&amp;P_BILL_DFT_NO=&amp;P_CHPT_NO=&amp;Z_ACTION=Find&amp;P_ENTY_ID_SEQ2=&amp;P_SBJT_SBJ_CD=&amp;P_ENTY_ID_SEQ=" TargetMode="External"/><Relationship Id="rId15" Type="http://schemas.openxmlformats.org/officeDocument/2006/relationships/hyperlink" Target="http://laws.leg.mt.gov/legprd/LAW0203W$BSRV.ActionQuery?P_SESS=20231&amp;P_BLTP_BILL_TYP_CD=HB&amp;P_BILL_NO=811&amp;P_BILL_DFT_NO=&amp;P_CHPT_NO=&amp;Z_ACTION=Find&amp;P_ENTY_ID_SEQ2=&amp;P_SBJT_SBJ_CD=&amp;P_ENTY_ID_SEQ=" TargetMode="External"/><Relationship Id="rId23"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28"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36" Type="http://schemas.openxmlformats.org/officeDocument/2006/relationships/hyperlink" Target="http://laws.leg.mt.gov/legprd/LAW0203W$BSRV.ActionQuery?P_SESS=20231&amp;P_BLTP_BILL_TYP_CD=HB&amp;P_BILL_NO=396&amp;P_BILL_DFT_NO=&amp;P_CHPT_NO=&amp;Z_ACTION=Find&amp;P_ENTY_ID_SEQ2=&amp;P_SBJT_SBJ_CD=&amp;P_ENTY_ID_SEQ=" TargetMode="External"/><Relationship Id="rId49"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009F7-4CE4-4C22-9D06-164E08EC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Marinko</dc:creator>
  <cp:keywords/>
  <dc:description/>
  <cp:lastModifiedBy>debbie skaggs</cp:lastModifiedBy>
  <cp:revision>3</cp:revision>
  <cp:lastPrinted>2022-02-08T18:43:00Z</cp:lastPrinted>
  <dcterms:created xsi:type="dcterms:W3CDTF">2023-11-15T15:13:00Z</dcterms:created>
  <dcterms:modified xsi:type="dcterms:W3CDTF">2023-11-15T15:16:00Z</dcterms:modified>
</cp:coreProperties>
</file>